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79" w:rsidRPr="00063374" w:rsidRDefault="00112D79" w:rsidP="00112D79">
      <w:pPr>
        <w:autoSpaceDN w:val="0"/>
        <w:spacing w:line="500" w:lineRule="exact"/>
        <w:ind w:firstLineChars="50" w:firstLine="220"/>
        <w:rPr>
          <w:rFonts w:ascii="华文中宋" w:eastAsia="华文中宋" w:hAnsi="华文中宋"/>
          <w:sz w:val="44"/>
          <w:szCs w:val="44"/>
        </w:rPr>
      </w:pPr>
      <w:r w:rsidRPr="00063374">
        <w:rPr>
          <w:rFonts w:ascii="华文中宋" w:eastAsia="华文中宋" w:hAnsi="华文中宋"/>
          <w:sz w:val="44"/>
          <w:szCs w:val="44"/>
        </w:rPr>
        <w:t>深圳市</w:t>
      </w:r>
      <w:r w:rsidRPr="00063374">
        <w:rPr>
          <w:rFonts w:ascii="华文中宋" w:eastAsia="华文中宋" w:hAnsi="华文中宋" w:hint="eastAsia"/>
          <w:sz w:val="44"/>
          <w:szCs w:val="44"/>
        </w:rPr>
        <w:t>食用农产品质</w:t>
      </w:r>
      <w:proofErr w:type="gramStart"/>
      <w:r w:rsidRPr="00063374">
        <w:rPr>
          <w:rFonts w:ascii="华文中宋" w:eastAsia="华文中宋" w:hAnsi="华文中宋" w:hint="eastAsia"/>
          <w:sz w:val="44"/>
          <w:szCs w:val="44"/>
        </w:rPr>
        <w:t>量安全</w:t>
      </w:r>
      <w:proofErr w:type="gramEnd"/>
      <w:r w:rsidRPr="00063374">
        <w:rPr>
          <w:rFonts w:ascii="华文中宋" w:eastAsia="华文中宋" w:hAnsi="华文中宋" w:hint="eastAsia"/>
          <w:sz w:val="44"/>
          <w:szCs w:val="44"/>
        </w:rPr>
        <w:t>快速筛查和定量检测预处理点建设扶持项目</w:t>
      </w:r>
      <w:r w:rsidRPr="00063374">
        <w:rPr>
          <w:rFonts w:ascii="华文中宋" w:eastAsia="华文中宋" w:hAnsi="华文中宋"/>
          <w:sz w:val="44"/>
          <w:szCs w:val="44"/>
        </w:rPr>
        <w:t>材料初审表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45"/>
        <w:gridCol w:w="1117"/>
        <w:gridCol w:w="2683"/>
        <w:gridCol w:w="2397"/>
        <w:gridCol w:w="1438"/>
      </w:tblGrid>
      <w:tr w:rsidR="00112D79" w:rsidTr="0084718C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项目单位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项目总投资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112D79" w:rsidTr="0084718C">
        <w:trPr>
          <w:trHeight w:val="44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ind w:left="-141" w:firstLine="13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评审内容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评审结果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备注</w:t>
            </w:r>
          </w:p>
        </w:tc>
      </w:tr>
      <w:tr w:rsidR="00112D79" w:rsidTr="0084718C">
        <w:trPr>
          <w:trHeight w:val="446"/>
        </w:trPr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lef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一、申报材料情况</w:t>
            </w:r>
          </w:p>
        </w:tc>
      </w:tr>
      <w:tr w:rsidR="00112D79" w:rsidTr="0084718C">
        <w:trPr>
          <w:trHeight w:val="25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申报材料是否齐全,包括申请</w:t>
            </w:r>
            <w:r w:rsidRPr="007866D6">
              <w:rPr>
                <w:rFonts w:ascii="仿宋" w:eastAsia="仿宋" w:hAnsi="仿宋" w:hint="eastAsia"/>
                <w:sz w:val="24"/>
                <w:szCs w:val="24"/>
              </w:rPr>
              <w:t>书、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商</w:t>
            </w:r>
            <w:proofErr w:type="gramStart"/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事主体</w:t>
            </w:r>
            <w:proofErr w:type="gramEnd"/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登记及备案信息、企业自律承诺函、法人代表身份证复印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件（加盖申请单位公章）、场地所有权或使用权证明、其他辅助材料（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建设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农产品质</w:t>
            </w:r>
            <w:proofErr w:type="gramStart"/>
            <w:r w:rsidRPr="007866D6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量安全</w:t>
            </w:r>
            <w:proofErr w:type="gramEnd"/>
            <w:r w:rsidRPr="007866D6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快速检测点和定量检测样品预处理点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的证明材料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，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如快检和预处理点平面图、现场和主要设备照片、主要投资发票、日常检测记录复印件）</w:t>
            </w:r>
            <w:r w:rsidRPr="007866D6">
              <w:rPr>
                <w:rFonts w:ascii="仿宋" w:eastAsia="仿宋" w:hAnsi="仿宋"/>
                <w:sz w:val="24"/>
                <w:szCs w:val="24"/>
              </w:rPr>
              <w:t>等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□齐全□不齐全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申报材料不齐全的通知项目申报单位</w:t>
            </w:r>
            <w:r>
              <w:rPr>
                <w:rFonts w:ascii="Times New Roman" w:hAnsi="宋体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日内补齐。</w:t>
            </w:r>
          </w:p>
        </w:tc>
      </w:tr>
      <w:tr w:rsidR="00112D79" w:rsidTr="0084718C">
        <w:trPr>
          <w:trHeight w:val="446"/>
        </w:trPr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二、企业和项目的基本条件。（有一项不符合，该项目不予通过）</w:t>
            </w:r>
          </w:p>
        </w:tc>
      </w:tr>
      <w:tr w:rsidR="00112D79" w:rsidTr="0084718C">
        <w:trPr>
          <w:trHeight w:val="8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2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在深圳市注册、经营2年以上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ind w:firstLine="180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3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项目所涉场所使用年限</w:t>
            </w:r>
            <w:r w:rsidRPr="007866D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866D6">
              <w:rPr>
                <w:rFonts w:ascii="仿宋" w:eastAsia="仿宋" w:hAnsi="仿宋"/>
                <w:sz w:val="24"/>
                <w:szCs w:val="24"/>
              </w:rPr>
              <w:t>年以上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89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4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建立有检测实验室，并保证持续正常运行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5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2年内无犯罪、拖欠财政资金、违反财政资金使用规定的记录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6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Pr="007866D6" w:rsidRDefault="00112D79" w:rsidP="0084718C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具备相应的场所并配置有电源插座、水槽、试验台和必要的检测设备，</w:t>
            </w:r>
            <w:proofErr w:type="gramStart"/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且正常</w:t>
            </w:r>
            <w:proofErr w:type="gramEnd"/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开展日常检测工作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5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8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该项目未发现重复申报本级财政资助项目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112D79" w:rsidTr="0084718C">
        <w:trPr>
          <w:trHeight w:val="8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jc w:val="center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专家签名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79" w:rsidRDefault="00112D79" w:rsidP="0084718C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</w:tbl>
    <w:p w:rsidR="00F61A38" w:rsidRDefault="00F61A38"/>
    <w:sectPr w:rsidR="00F61A38" w:rsidSect="00F6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CF" w:rsidRDefault="00C70DCF" w:rsidP="00112D79">
      <w:r>
        <w:separator/>
      </w:r>
    </w:p>
  </w:endnote>
  <w:endnote w:type="continuationSeparator" w:id="0">
    <w:p w:rsidR="00C70DCF" w:rsidRDefault="00C70DCF" w:rsidP="0011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CF" w:rsidRDefault="00C70DCF" w:rsidP="00112D79">
      <w:r>
        <w:separator/>
      </w:r>
    </w:p>
  </w:footnote>
  <w:footnote w:type="continuationSeparator" w:id="0">
    <w:p w:rsidR="00C70DCF" w:rsidRDefault="00C70DCF" w:rsidP="00112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D79"/>
    <w:rsid w:val="00112D79"/>
    <w:rsid w:val="00C70DCF"/>
    <w:rsid w:val="00F6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D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D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2015-11-13T07:24:00Z</dcterms:created>
  <dcterms:modified xsi:type="dcterms:W3CDTF">2015-11-13T07:24:00Z</dcterms:modified>
</cp:coreProperties>
</file>