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7B7" w:rsidRPr="00FA582E" w:rsidRDefault="00F577B7" w:rsidP="00F577B7">
      <w:pPr>
        <w:autoSpaceDN w:val="0"/>
        <w:spacing w:line="500" w:lineRule="exact"/>
        <w:ind w:firstLineChars="50" w:firstLine="160"/>
        <w:jc w:val="left"/>
        <w:rPr>
          <w:rFonts w:ascii="华文中宋" w:eastAsia="华文中宋" w:hAnsi="华文中宋" w:hint="eastAsia"/>
          <w:sz w:val="32"/>
          <w:szCs w:val="32"/>
        </w:rPr>
      </w:pPr>
      <w:r w:rsidRPr="00FA582E">
        <w:rPr>
          <w:rFonts w:ascii="华文中宋" w:eastAsia="华文中宋" w:hAnsi="华文中宋" w:hint="eastAsia"/>
          <w:sz w:val="32"/>
          <w:szCs w:val="32"/>
        </w:rPr>
        <w:t>附件1</w:t>
      </w:r>
    </w:p>
    <w:p w:rsidR="00F577B7" w:rsidRPr="00063374" w:rsidRDefault="00F577B7" w:rsidP="00F577B7">
      <w:pPr>
        <w:autoSpaceDN w:val="0"/>
        <w:spacing w:line="500" w:lineRule="exact"/>
        <w:ind w:firstLineChars="50" w:firstLine="220"/>
        <w:jc w:val="center"/>
        <w:rPr>
          <w:rFonts w:ascii="华文中宋" w:eastAsia="华文中宋" w:hAnsi="华文中宋"/>
          <w:sz w:val="44"/>
          <w:szCs w:val="44"/>
        </w:rPr>
      </w:pPr>
      <w:r w:rsidRPr="00184F63">
        <w:rPr>
          <w:rFonts w:ascii="华文中宋" w:eastAsia="华文中宋" w:hAnsi="华文中宋" w:hint="eastAsia"/>
          <w:sz w:val="44"/>
          <w:szCs w:val="44"/>
        </w:rPr>
        <w:t>2015年度深圳市社会（第三方）农产品质</w:t>
      </w:r>
      <w:proofErr w:type="gramStart"/>
      <w:r w:rsidRPr="00184F63">
        <w:rPr>
          <w:rFonts w:ascii="华文中宋" w:eastAsia="华文中宋" w:hAnsi="华文中宋" w:hint="eastAsia"/>
          <w:sz w:val="44"/>
          <w:szCs w:val="44"/>
        </w:rPr>
        <w:t>量安全</w:t>
      </w:r>
      <w:proofErr w:type="gramEnd"/>
      <w:r w:rsidRPr="00184F63">
        <w:rPr>
          <w:rFonts w:ascii="华文中宋" w:eastAsia="华文中宋" w:hAnsi="华文中宋" w:hint="eastAsia"/>
          <w:sz w:val="44"/>
          <w:szCs w:val="44"/>
        </w:rPr>
        <w:t>检测机构扶持项目材料初审</w:t>
      </w:r>
      <w:r w:rsidRPr="00063374">
        <w:rPr>
          <w:rFonts w:ascii="华文中宋" w:eastAsia="华文中宋" w:hAnsi="华文中宋"/>
          <w:sz w:val="44"/>
          <w:szCs w:val="44"/>
        </w:rPr>
        <w:t>表</w:t>
      </w:r>
    </w:p>
    <w:tbl>
      <w:tblPr>
        <w:tblW w:w="8716" w:type="dxa"/>
        <w:tblInd w:w="243" w:type="dxa"/>
        <w:tblBorders>
          <w:top w:val="single" w:sz="4" w:space="0" w:color="000000"/>
          <w:left w:val="single" w:sz="4" w:space="0" w:color="000000"/>
          <w:bottom w:val="single" w:sz="4" w:space="0" w:color="000000"/>
          <w:right w:val="single" w:sz="4" w:space="0" w:color="000000"/>
        </w:tblBorders>
        <w:tblLayout w:type="fixed"/>
        <w:tblLook w:val="0000"/>
      </w:tblPr>
      <w:tblGrid>
        <w:gridCol w:w="845"/>
        <w:gridCol w:w="1117"/>
        <w:gridCol w:w="2919"/>
        <w:gridCol w:w="2397"/>
        <w:gridCol w:w="1438"/>
      </w:tblGrid>
      <w:tr w:rsidR="00F577B7" w:rsidTr="000065AD">
        <w:trPr>
          <w:trHeight w:val="416"/>
        </w:trPr>
        <w:tc>
          <w:tcPr>
            <w:tcW w:w="1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ascii="仿宋" w:eastAsia="仿宋" w:hAnsi="仿宋"/>
                <w:b/>
                <w:sz w:val="24"/>
              </w:rPr>
              <w:t>项目单位</w:t>
            </w:r>
          </w:p>
        </w:tc>
        <w:tc>
          <w:tcPr>
            <w:tcW w:w="67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rPr>
                <w:rFonts w:hAnsi="宋体"/>
                <w:sz w:val="24"/>
              </w:rPr>
            </w:pPr>
          </w:p>
        </w:tc>
      </w:tr>
      <w:tr w:rsidR="00F577B7" w:rsidTr="000065AD">
        <w:trPr>
          <w:trHeight w:val="416"/>
        </w:trPr>
        <w:tc>
          <w:tcPr>
            <w:tcW w:w="1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ascii="仿宋" w:eastAsia="仿宋" w:hAnsi="仿宋"/>
                <w:b/>
                <w:sz w:val="24"/>
              </w:rPr>
              <w:t>项目名称</w:t>
            </w:r>
          </w:p>
        </w:tc>
        <w:tc>
          <w:tcPr>
            <w:tcW w:w="67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rPr>
                <w:rFonts w:hAnsi="宋体"/>
                <w:sz w:val="24"/>
              </w:rPr>
            </w:pPr>
          </w:p>
        </w:tc>
      </w:tr>
      <w:tr w:rsidR="00F577B7" w:rsidTr="000065AD">
        <w:trPr>
          <w:trHeight w:val="416"/>
        </w:trPr>
        <w:tc>
          <w:tcPr>
            <w:tcW w:w="1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ascii="仿宋" w:eastAsia="仿宋" w:hAnsi="仿宋"/>
                <w:b/>
                <w:sz w:val="24"/>
              </w:rPr>
              <w:t>项目总投资</w:t>
            </w:r>
          </w:p>
        </w:tc>
        <w:tc>
          <w:tcPr>
            <w:tcW w:w="67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rPr>
                <w:rFonts w:hAnsi="宋体"/>
                <w:sz w:val="24"/>
              </w:rPr>
            </w:pPr>
            <w:r>
              <w:rPr>
                <w:rFonts w:hAnsi="宋体"/>
                <w:sz w:val="24"/>
              </w:rPr>
              <w:t xml:space="preserve">        </w:t>
            </w:r>
            <w:r>
              <w:rPr>
                <w:rFonts w:hAnsi="宋体" w:hint="eastAsia"/>
                <w:sz w:val="24"/>
              </w:rPr>
              <w:t xml:space="preserve">                       </w:t>
            </w:r>
            <w:r>
              <w:rPr>
                <w:rFonts w:ascii="仿宋" w:eastAsia="仿宋" w:hAnsi="仿宋"/>
                <w:sz w:val="24"/>
              </w:rPr>
              <w:t>万元</w:t>
            </w:r>
          </w:p>
        </w:tc>
      </w:tr>
      <w:tr w:rsidR="00F577B7" w:rsidTr="000065AD">
        <w:trPr>
          <w:trHeight w:val="446"/>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ind w:left="-141" w:firstLine="130"/>
              <w:jc w:val="center"/>
              <w:rPr>
                <w:rFonts w:hAnsi="宋体"/>
                <w:sz w:val="24"/>
              </w:rPr>
            </w:pPr>
            <w:r>
              <w:rPr>
                <w:rFonts w:ascii="仿宋" w:eastAsia="仿宋" w:hAnsi="仿宋"/>
                <w:b/>
                <w:sz w:val="24"/>
              </w:rPr>
              <w:t>序号</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ascii="仿宋" w:eastAsia="仿宋" w:hAnsi="仿宋"/>
                <w:b/>
                <w:sz w:val="24"/>
              </w:rPr>
              <w:t>评审内容</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ascii="仿宋" w:eastAsia="仿宋" w:hAnsi="仿宋"/>
                <w:b/>
                <w:sz w:val="24"/>
              </w:rPr>
              <w:t>评审结果</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ascii="仿宋" w:eastAsia="仿宋" w:hAnsi="仿宋"/>
                <w:b/>
                <w:sz w:val="24"/>
              </w:rPr>
              <w:t>备注</w:t>
            </w:r>
          </w:p>
        </w:tc>
      </w:tr>
      <w:tr w:rsidR="00F577B7" w:rsidTr="000065AD">
        <w:trPr>
          <w:trHeight w:val="446"/>
        </w:trPr>
        <w:tc>
          <w:tcPr>
            <w:tcW w:w="87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left"/>
              <w:rPr>
                <w:rFonts w:hAnsi="宋体"/>
                <w:sz w:val="24"/>
              </w:rPr>
            </w:pPr>
            <w:r>
              <w:rPr>
                <w:rFonts w:ascii="仿宋" w:eastAsia="仿宋" w:hAnsi="仿宋"/>
                <w:b/>
                <w:sz w:val="24"/>
              </w:rPr>
              <w:t>一、申报材料情况</w:t>
            </w:r>
          </w:p>
        </w:tc>
      </w:tr>
      <w:tr w:rsidR="00F577B7" w:rsidTr="000065AD">
        <w:trPr>
          <w:trHeight w:val="2552"/>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1</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Pr="007866D6" w:rsidRDefault="00F577B7" w:rsidP="000065AD">
            <w:pPr>
              <w:autoSpaceDN w:val="0"/>
              <w:spacing w:line="340" w:lineRule="exact"/>
              <w:rPr>
                <w:rFonts w:ascii="仿宋" w:eastAsia="仿宋" w:hAnsi="仿宋"/>
                <w:sz w:val="24"/>
              </w:rPr>
            </w:pPr>
            <w:r w:rsidRPr="007866D6">
              <w:rPr>
                <w:rFonts w:ascii="仿宋" w:eastAsia="仿宋" w:hAnsi="仿宋"/>
                <w:sz w:val="24"/>
              </w:rPr>
              <w:t>申报材料是否齐全,包括申请</w:t>
            </w:r>
            <w:r w:rsidRPr="007866D6">
              <w:rPr>
                <w:rFonts w:ascii="仿宋" w:eastAsia="仿宋" w:hAnsi="仿宋" w:hint="eastAsia"/>
                <w:sz w:val="24"/>
              </w:rPr>
              <w:t>书、</w:t>
            </w:r>
            <w:r w:rsidRPr="000338B7">
              <w:rPr>
                <w:rFonts w:ascii="仿宋" w:eastAsia="仿宋" w:hAnsi="仿宋" w:hint="eastAsia"/>
                <w:sz w:val="24"/>
              </w:rPr>
              <w:t>企业营业执照或事业单位法人证书复印件或商事制度改革</w:t>
            </w:r>
            <w:proofErr w:type="gramStart"/>
            <w:r w:rsidRPr="000338B7">
              <w:rPr>
                <w:rFonts w:ascii="仿宋" w:eastAsia="仿宋" w:hAnsi="仿宋" w:hint="eastAsia"/>
                <w:sz w:val="24"/>
              </w:rPr>
              <w:t>后相应</w:t>
            </w:r>
            <w:proofErr w:type="gramEnd"/>
            <w:r w:rsidRPr="000338B7">
              <w:rPr>
                <w:rFonts w:ascii="仿宋" w:eastAsia="仿宋" w:hAnsi="仿宋" w:hint="eastAsia"/>
                <w:sz w:val="24"/>
              </w:rPr>
              <w:t>证明、组织机构代码证复印件或商事制度改革</w:t>
            </w:r>
            <w:proofErr w:type="gramStart"/>
            <w:r w:rsidRPr="000338B7">
              <w:rPr>
                <w:rFonts w:ascii="仿宋" w:eastAsia="仿宋" w:hAnsi="仿宋" w:hint="eastAsia"/>
                <w:sz w:val="24"/>
              </w:rPr>
              <w:t>后相应</w:t>
            </w:r>
            <w:proofErr w:type="gramEnd"/>
            <w:r w:rsidRPr="000338B7">
              <w:rPr>
                <w:rFonts w:ascii="仿宋" w:eastAsia="仿宋" w:hAnsi="仿宋" w:hint="eastAsia"/>
                <w:sz w:val="24"/>
              </w:rPr>
              <w:t>证明、法人代表身份证复印件（加盖申请单位公章）、场地所有权或使用权证明、税务登记证复印件或商事制度改革</w:t>
            </w:r>
            <w:proofErr w:type="gramStart"/>
            <w:r w:rsidRPr="000338B7">
              <w:rPr>
                <w:rFonts w:ascii="仿宋" w:eastAsia="仿宋" w:hAnsi="仿宋" w:hint="eastAsia"/>
                <w:sz w:val="24"/>
              </w:rPr>
              <w:t>后相应</w:t>
            </w:r>
            <w:proofErr w:type="gramEnd"/>
            <w:r w:rsidRPr="000338B7">
              <w:rPr>
                <w:rFonts w:ascii="仿宋" w:eastAsia="仿宋" w:hAnsi="仿宋" w:hint="eastAsia"/>
                <w:sz w:val="24"/>
              </w:rPr>
              <w:t>证明、税务部门提供的单位年度完税证明复印件、</w:t>
            </w:r>
            <w:r w:rsidRPr="000338B7">
              <w:rPr>
                <w:rFonts w:ascii="仿宋" w:eastAsia="仿宋" w:hAnsi="仿宋"/>
                <w:sz w:val="24"/>
              </w:rPr>
              <w:t>2014</w:t>
            </w:r>
            <w:r w:rsidRPr="000338B7">
              <w:rPr>
                <w:rFonts w:ascii="仿宋" w:eastAsia="仿宋" w:hAnsi="仿宋" w:hint="eastAsia"/>
                <w:sz w:val="24"/>
              </w:rPr>
              <w:t>年度财务审计报告复印件或通过审查的事业单位财务决算报表复印件、项目建设的投资明细表、总结评价报告、其他辅助材料（如</w:t>
            </w:r>
            <w:proofErr w:type="gramStart"/>
            <w:r w:rsidRPr="000338B7">
              <w:rPr>
                <w:rFonts w:ascii="仿宋" w:eastAsia="仿宋" w:hAnsi="仿宋" w:hint="eastAsia"/>
                <w:sz w:val="24"/>
              </w:rPr>
              <w:t>社会农检机构</w:t>
            </w:r>
            <w:proofErr w:type="gramEnd"/>
            <w:r w:rsidRPr="000338B7">
              <w:rPr>
                <w:rFonts w:ascii="仿宋" w:eastAsia="仿宋" w:hAnsi="仿宋" w:hint="eastAsia"/>
                <w:sz w:val="24"/>
              </w:rPr>
              <w:t>的相关资质、检测能力或检测项目证明材料、必备关键设备明细表、有资质的检测技术人员情况表、检测人员最近半年缴存社保记录、检测实验室面积证明材料、近三个月的检测记录复印件等）</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rPr>
                <w:rFonts w:hAnsi="宋体"/>
                <w:sz w:val="24"/>
              </w:rPr>
            </w:pPr>
            <w:r>
              <w:rPr>
                <w:rFonts w:hAnsi="宋体"/>
                <w:sz w:val="24"/>
              </w:rPr>
              <w:t xml:space="preserve"> </w:t>
            </w:r>
            <w:r>
              <w:rPr>
                <w:rFonts w:ascii="仿宋" w:eastAsia="仿宋" w:hAnsi="仿宋"/>
                <w:sz w:val="24"/>
              </w:rPr>
              <w:t>□齐全□不齐全</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rPr>
                <w:rFonts w:hAnsi="宋体"/>
                <w:sz w:val="24"/>
              </w:rPr>
            </w:pPr>
            <w:r>
              <w:rPr>
                <w:rFonts w:ascii="仿宋" w:eastAsia="仿宋" w:hAnsi="仿宋"/>
                <w:sz w:val="24"/>
              </w:rPr>
              <w:t>申报材料不齐全的通知项目申报单位</w:t>
            </w:r>
            <w:r>
              <w:rPr>
                <w:rFonts w:hAnsi="宋体" w:hint="eastAsia"/>
                <w:sz w:val="24"/>
              </w:rPr>
              <w:t>3</w:t>
            </w:r>
            <w:r>
              <w:rPr>
                <w:rFonts w:ascii="仿宋" w:eastAsia="仿宋" w:hAnsi="仿宋"/>
                <w:sz w:val="24"/>
              </w:rPr>
              <w:t>日内补齐。</w:t>
            </w:r>
          </w:p>
        </w:tc>
      </w:tr>
      <w:tr w:rsidR="00F577B7" w:rsidTr="000065AD">
        <w:trPr>
          <w:trHeight w:val="446"/>
        </w:trPr>
        <w:tc>
          <w:tcPr>
            <w:tcW w:w="87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rPr>
                <w:rFonts w:hAnsi="宋体"/>
                <w:sz w:val="24"/>
              </w:rPr>
            </w:pPr>
            <w:r>
              <w:rPr>
                <w:rFonts w:ascii="仿宋" w:eastAsia="仿宋" w:hAnsi="仿宋"/>
                <w:b/>
                <w:sz w:val="24"/>
              </w:rPr>
              <w:t>二、企业和项目的基本条件。（有一项不符合，该项目不予通过）</w:t>
            </w:r>
          </w:p>
        </w:tc>
      </w:tr>
      <w:tr w:rsidR="00F577B7" w:rsidTr="000065AD">
        <w:trPr>
          <w:trHeight w:val="517"/>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2</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Pr="007866D6" w:rsidRDefault="00F577B7" w:rsidP="000065AD">
            <w:pPr>
              <w:autoSpaceDN w:val="0"/>
              <w:spacing w:line="340" w:lineRule="exact"/>
              <w:rPr>
                <w:rFonts w:ascii="仿宋" w:eastAsia="仿宋" w:hAnsi="仿宋"/>
                <w:sz w:val="24"/>
              </w:rPr>
            </w:pPr>
            <w:r w:rsidRPr="007866D6">
              <w:rPr>
                <w:rFonts w:ascii="仿宋" w:eastAsia="仿宋" w:hAnsi="仿宋"/>
                <w:sz w:val="24"/>
              </w:rPr>
              <w:t>在深圳市注册、经营2年以上</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ind w:firstLine="180"/>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821"/>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3</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Pr="007866D6" w:rsidRDefault="00F577B7" w:rsidP="000065AD">
            <w:pPr>
              <w:autoSpaceDN w:val="0"/>
              <w:spacing w:line="340" w:lineRule="exact"/>
              <w:rPr>
                <w:rFonts w:ascii="仿宋" w:eastAsia="仿宋" w:hAnsi="仿宋"/>
                <w:sz w:val="24"/>
              </w:rPr>
            </w:pPr>
            <w:r w:rsidRPr="000338B7">
              <w:rPr>
                <w:rFonts w:ascii="仿宋" w:eastAsia="仿宋" w:hAnsi="仿宋" w:hint="eastAsia"/>
                <w:sz w:val="24"/>
              </w:rPr>
              <w:t>申报项目所涉土地（经营场所）为自有或使用年限在</w:t>
            </w:r>
            <w:r w:rsidRPr="000338B7">
              <w:rPr>
                <w:rFonts w:ascii="仿宋" w:eastAsia="仿宋" w:hAnsi="仿宋"/>
                <w:sz w:val="24"/>
              </w:rPr>
              <w:t>5</w:t>
            </w:r>
            <w:r w:rsidRPr="000338B7">
              <w:rPr>
                <w:rFonts w:ascii="仿宋" w:eastAsia="仿宋" w:hAnsi="仿宋" w:hint="eastAsia"/>
                <w:sz w:val="24"/>
              </w:rPr>
              <w:t>年以上租赁物业</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690"/>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4</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Pr="007866D6" w:rsidRDefault="00F577B7" w:rsidP="000065AD">
            <w:pPr>
              <w:autoSpaceDN w:val="0"/>
              <w:spacing w:line="340" w:lineRule="exact"/>
              <w:rPr>
                <w:rFonts w:ascii="仿宋" w:eastAsia="仿宋" w:hAnsi="仿宋"/>
                <w:sz w:val="24"/>
              </w:rPr>
            </w:pPr>
            <w:r w:rsidRPr="000338B7">
              <w:rPr>
                <w:rFonts w:ascii="仿宋" w:eastAsia="仿宋" w:hAnsi="仿宋" w:hint="eastAsia"/>
                <w:sz w:val="24"/>
              </w:rPr>
              <w:t>申报项目由本单位自主经营，总投资额</w:t>
            </w:r>
            <w:r w:rsidRPr="000338B7">
              <w:rPr>
                <w:rFonts w:ascii="仿宋" w:eastAsia="仿宋" w:hAnsi="仿宋"/>
                <w:sz w:val="24"/>
              </w:rPr>
              <w:t>1500</w:t>
            </w:r>
            <w:r w:rsidRPr="000338B7">
              <w:rPr>
                <w:rFonts w:ascii="仿宋" w:eastAsia="仿宋" w:hAnsi="仿宋" w:hint="eastAsia"/>
                <w:sz w:val="24"/>
              </w:rPr>
              <w:t>万元以上</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699"/>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5</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Pr="007866D6" w:rsidRDefault="00F577B7" w:rsidP="000065AD">
            <w:pPr>
              <w:autoSpaceDN w:val="0"/>
              <w:spacing w:line="340" w:lineRule="exact"/>
              <w:rPr>
                <w:rFonts w:ascii="仿宋" w:eastAsia="仿宋" w:hAnsi="仿宋"/>
                <w:sz w:val="24"/>
              </w:rPr>
            </w:pPr>
            <w:r w:rsidRPr="000338B7">
              <w:rPr>
                <w:rFonts w:ascii="仿宋" w:eastAsia="仿宋" w:hAnsi="仿宋" w:hint="eastAsia"/>
                <w:sz w:val="24"/>
              </w:rPr>
              <w:t>申报项目单位实验区建筑面积</w:t>
            </w:r>
            <w:smartTag w:uri="urn:schemas-microsoft-com:office:smarttags" w:element="chmetcnv">
              <w:smartTagPr>
                <w:attr w:name="TCSC" w:val="0"/>
                <w:attr w:name="NumberType" w:val="1"/>
                <w:attr w:name="Negative" w:val="False"/>
                <w:attr w:name="HasSpace" w:val="False"/>
                <w:attr w:name="SourceValue" w:val="700"/>
                <w:attr w:name="UnitName" w:val="平方米"/>
              </w:smartTagPr>
              <w:r w:rsidRPr="000338B7">
                <w:rPr>
                  <w:rFonts w:ascii="仿宋" w:eastAsia="仿宋" w:hAnsi="仿宋" w:hint="eastAsia"/>
                  <w:sz w:val="24"/>
                </w:rPr>
                <w:t>7</w:t>
              </w:r>
              <w:r w:rsidRPr="000338B7">
                <w:rPr>
                  <w:rFonts w:ascii="仿宋" w:eastAsia="仿宋" w:hAnsi="仿宋"/>
                  <w:sz w:val="24"/>
                </w:rPr>
                <w:t>00</w:t>
              </w:r>
              <w:r w:rsidRPr="000338B7">
                <w:rPr>
                  <w:rFonts w:ascii="仿宋" w:eastAsia="仿宋" w:hAnsi="仿宋" w:hint="eastAsia"/>
                  <w:sz w:val="24"/>
                </w:rPr>
                <w:t>平方米</w:t>
              </w:r>
            </w:smartTag>
            <w:r w:rsidRPr="000338B7">
              <w:rPr>
                <w:rFonts w:ascii="仿宋" w:eastAsia="仿宋" w:hAnsi="仿宋" w:hint="eastAsia"/>
                <w:sz w:val="24"/>
              </w:rPr>
              <w:t>以上</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567"/>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lastRenderedPageBreak/>
              <w:t>6</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Pr="007866D6" w:rsidRDefault="00F577B7" w:rsidP="000065AD">
            <w:pPr>
              <w:autoSpaceDN w:val="0"/>
              <w:spacing w:line="340" w:lineRule="exact"/>
              <w:rPr>
                <w:rFonts w:ascii="仿宋" w:eastAsia="仿宋" w:hAnsi="仿宋"/>
                <w:sz w:val="24"/>
              </w:rPr>
            </w:pPr>
            <w:r w:rsidRPr="000338B7">
              <w:rPr>
                <w:rFonts w:ascii="仿宋" w:eastAsia="仿宋" w:hAnsi="仿宋" w:hint="eastAsia"/>
                <w:sz w:val="24"/>
              </w:rPr>
              <w:t>通过农业部农产品质</w:t>
            </w:r>
            <w:proofErr w:type="gramStart"/>
            <w:r w:rsidRPr="000338B7">
              <w:rPr>
                <w:rFonts w:ascii="仿宋" w:eastAsia="仿宋" w:hAnsi="仿宋" w:hint="eastAsia"/>
                <w:sz w:val="24"/>
              </w:rPr>
              <w:t>量安全</w:t>
            </w:r>
            <w:proofErr w:type="gramEnd"/>
            <w:r w:rsidRPr="000338B7">
              <w:rPr>
                <w:rFonts w:ascii="仿宋" w:eastAsia="仿宋" w:hAnsi="仿宋" w:hint="eastAsia"/>
                <w:sz w:val="24"/>
              </w:rPr>
              <w:t>检测机构考核（</w:t>
            </w:r>
            <w:r w:rsidRPr="000338B7">
              <w:rPr>
                <w:rFonts w:ascii="仿宋" w:eastAsia="仿宋" w:hAnsi="仿宋"/>
                <w:sz w:val="24"/>
              </w:rPr>
              <w:t>CATL</w:t>
            </w:r>
            <w:r w:rsidRPr="000338B7">
              <w:rPr>
                <w:rFonts w:ascii="仿宋" w:eastAsia="仿宋" w:hAnsi="仿宋" w:hint="eastAsia"/>
                <w:sz w:val="24"/>
              </w:rPr>
              <w:t>）</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821"/>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hint="eastAsia"/>
                <w:sz w:val="24"/>
              </w:rPr>
              <w:t>7</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Pr="007866D6" w:rsidRDefault="00F577B7" w:rsidP="000065AD">
            <w:pPr>
              <w:autoSpaceDN w:val="0"/>
              <w:spacing w:line="340" w:lineRule="exact"/>
              <w:rPr>
                <w:rFonts w:ascii="仿宋" w:eastAsia="仿宋" w:hAnsi="仿宋"/>
                <w:sz w:val="24"/>
              </w:rPr>
            </w:pPr>
            <w:r w:rsidRPr="000338B7">
              <w:rPr>
                <w:rFonts w:ascii="仿宋" w:eastAsia="仿宋" w:hAnsi="仿宋" w:hint="eastAsia"/>
                <w:sz w:val="24"/>
              </w:rPr>
              <w:t>获得省级以上人民政府计量行政部门计量认证（</w:t>
            </w:r>
            <w:r w:rsidRPr="000338B7">
              <w:rPr>
                <w:rFonts w:ascii="仿宋" w:eastAsia="仿宋" w:hAnsi="仿宋"/>
                <w:sz w:val="24"/>
              </w:rPr>
              <w:t>CMA</w:t>
            </w:r>
            <w:r w:rsidRPr="000338B7">
              <w:rPr>
                <w:rFonts w:ascii="仿宋" w:eastAsia="仿宋" w:hAnsi="仿宋" w:hint="eastAsia"/>
                <w:sz w:val="24"/>
              </w:rPr>
              <w:t>）</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821"/>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hint="eastAsia"/>
                <w:sz w:val="24"/>
              </w:rPr>
              <w:t>8</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Pr="007866D6" w:rsidRDefault="00F577B7" w:rsidP="000065AD">
            <w:pPr>
              <w:autoSpaceDN w:val="0"/>
              <w:spacing w:line="340" w:lineRule="exact"/>
              <w:rPr>
                <w:rFonts w:ascii="仿宋" w:eastAsia="仿宋" w:hAnsi="仿宋"/>
                <w:sz w:val="24"/>
              </w:rPr>
            </w:pPr>
            <w:r w:rsidRPr="000338B7">
              <w:rPr>
                <w:rFonts w:ascii="仿宋" w:eastAsia="仿宋" w:hAnsi="仿宋" w:hint="eastAsia"/>
                <w:sz w:val="24"/>
              </w:rPr>
              <w:t>申报单位自有的必备关键设备购置要求：石墨炉原子吸收光谱仪1台、火焰原子吸收光谱仪1台、原子荧光光度计1台、气相色谱仪1台、液相色谱仪1台、气相色谱质谱联用仪1台、液相色谱质谱联用仪1台、酶标仪1台。以及配套的不少于6台的冷藏冷冻设备、不少于8台的天平（包括百分位、千分位、万分位和十万分位天平）、各1台</w:t>
            </w:r>
            <w:proofErr w:type="gramStart"/>
            <w:r w:rsidRPr="000338B7">
              <w:rPr>
                <w:rFonts w:ascii="仿宋" w:eastAsia="仿宋" w:hAnsi="仿宋" w:hint="eastAsia"/>
                <w:sz w:val="24"/>
              </w:rPr>
              <w:t>套以上</w:t>
            </w:r>
            <w:proofErr w:type="gramEnd"/>
            <w:r w:rsidRPr="000338B7">
              <w:rPr>
                <w:rFonts w:ascii="仿宋" w:eastAsia="仿宋" w:hAnsi="仿宋" w:hint="eastAsia"/>
                <w:sz w:val="24"/>
              </w:rPr>
              <w:t>的干燥设备（包括烘箱、真空干燥箱、马弗炉）、具有5种以上的前处理设备（包括样品粉碎和研磨设备、微波消解仪、离心机、</w:t>
            </w:r>
            <w:proofErr w:type="gramStart"/>
            <w:r w:rsidRPr="000338B7">
              <w:rPr>
                <w:rFonts w:ascii="仿宋" w:eastAsia="仿宋" w:hAnsi="仿宋" w:hint="eastAsia"/>
                <w:sz w:val="24"/>
              </w:rPr>
              <w:t>氮吹仪</w:t>
            </w:r>
            <w:proofErr w:type="gramEnd"/>
            <w:r w:rsidRPr="000338B7">
              <w:rPr>
                <w:rFonts w:ascii="仿宋" w:eastAsia="仿宋" w:hAnsi="仿宋" w:hint="eastAsia"/>
                <w:sz w:val="24"/>
              </w:rPr>
              <w:t>、旋转蒸发仪、固相萃取仪）</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821"/>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hint="eastAsia"/>
                <w:sz w:val="24"/>
              </w:rPr>
              <w:t>9</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Pr="007866D6" w:rsidRDefault="00F577B7" w:rsidP="000065AD">
            <w:pPr>
              <w:autoSpaceDN w:val="0"/>
              <w:spacing w:line="340" w:lineRule="exact"/>
              <w:rPr>
                <w:rFonts w:ascii="仿宋" w:eastAsia="仿宋" w:hAnsi="仿宋"/>
                <w:sz w:val="24"/>
              </w:rPr>
            </w:pPr>
            <w:r w:rsidRPr="000338B7">
              <w:rPr>
                <w:rFonts w:ascii="仿宋" w:eastAsia="仿宋" w:hAnsi="仿宋" w:hint="eastAsia"/>
                <w:sz w:val="24"/>
              </w:rPr>
              <w:t>申报单位在蔬菜、水果、食用菌、的药物残留检测项目（包括</w:t>
            </w:r>
            <w:r w:rsidRPr="000338B7">
              <w:rPr>
                <w:rFonts w:ascii="仿宋" w:eastAsia="仿宋" w:hAnsi="仿宋"/>
                <w:sz w:val="24"/>
              </w:rPr>
              <w:t>CMA</w:t>
            </w:r>
            <w:r w:rsidRPr="000338B7">
              <w:rPr>
                <w:rFonts w:ascii="仿宋" w:eastAsia="仿宋" w:hAnsi="仿宋" w:hint="eastAsia"/>
                <w:sz w:val="24"/>
              </w:rPr>
              <w:t>和</w:t>
            </w:r>
            <w:r w:rsidRPr="000338B7">
              <w:rPr>
                <w:rFonts w:ascii="仿宋" w:eastAsia="仿宋" w:hAnsi="仿宋"/>
                <w:sz w:val="24"/>
              </w:rPr>
              <w:t>CATL</w:t>
            </w:r>
            <w:r w:rsidRPr="000338B7">
              <w:rPr>
                <w:rFonts w:ascii="仿宋" w:eastAsia="仿宋" w:hAnsi="仿宋" w:hint="eastAsia"/>
                <w:sz w:val="24"/>
              </w:rPr>
              <w:t>）必须包含以下项目：甲胺磷、氧化乐果、甲拌磷、对硫磷、甲基对硫磷、甲基异柳磷、水胺硫磷、乐果、敌敌畏、毒死</w:t>
            </w:r>
            <w:proofErr w:type="gramStart"/>
            <w:r w:rsidRPr="000338B7">
              <w:rPr>
                <w:rFonts w:ascii="仿宋" w:eastAsia="仿宋" w:hAnsi="仿宋" w:hint="eastAsia"/>
                <w:sz w:val="24"/>
              </w:rPr>
              <w:t>蜱</w:t>
            </w:r>
            <w:proofErr w:type="gramEnd"/>
            <w:r w:rsidRPr="000338B7">
              <w:rPr>
                <w:rFonts w:ascii="仿宋" w:eastAsia="仿宋" w:hAnsi="仿宋" w:hint="eastAsia"/>
                <w:sz w:val="24"/>
              </w:rPr>
              <w:t>、乙酰甲胺磷、三唑磷、丙溴磷、杀</w:t>
            </w:r>
            <w:proofErr w:type="gramStart"/>
            <w:r w:rsidRPr="000338B7">
              <w:rPr>
                <w:rFonts w:ascii="仿宋" w:eastAsia="仿宋" w:hAnsi="仿宋" w:hint="eastAsia"/>
                <w:sz w:val="24"/>
              </w:rPr>
              <w:t>螟</w:t>
            </w:r>
            <w:proofErr w:type="gramEnd"/>
            <w:r w:rsidRPr="000338B7">
              <w:rPr>
                <w:rFonts w:ascii="仿宋" w:eastAsia="仿宋" w:hAnsi="仿宋" w:hint="eastAsia"/>
                <w:sz w:val="24"/>
              </w:rPr>
              <w:t>硫磷、二嗪磷、马拉硫磷、亚胺硫磷、伏杀硫磷、辛硫磷、六六六、氯氰菊酯、氰戊菊酯、甲氰菊酯、</w:t>
            </w:r>
            <w:proofErr w:type="gramStart"/>
            <w:r w:rsidRPr="000338B7">
              <w:rPr>
                <w:rFonts w:ascii="仿宋" w:eastAsia="仿宋" w:hAnsi="仿宋" w:hint="eastAsia"/>
                <w:sz w:val="24"/>
              </w:rPr>
              <w:t>氯氟氰菊酯</w:t>
            </w:r>
            <w:proofErr w:type="gramEnd"/>
            <w:r w:rsidRPr="000338B7">
              <w:rPr>
                <w:rFonts w:ascii="仿宋" w:eastAsia="仿宋" w:hAnsi="仿宋" w:hint="eastAsia"/>
                <w:sz w:val="24"/>
              </w:rPr>
              <w:t>、氟氯氰菊酯、溴氰菊酯、联苯菊酯、</w:t>
            </w:r>
            <w:proofErr w:type="gramStart"/>
            <w:r w:rsidRPr="000338B7">
              <w:rPr>
                <w:rFonts w:ascii="仿宋" w:eastAsia="仿宋" w:hAnsi="仿宋" w:hint="eastAsia"/>
                <w:sz w:val="24"/>
              </w:rPr>
              <w:t>氟胺氰菊酯</w:t>
            </w:r>
            <w:proofErr w:type="gramEnd"/>
            <w:r w:rsidRPr="000338B7">
              <w:rPr>
                <w:rFonts w:ascii="仿宋" w:eastAsia="仿宋" w:hAnsi="仿宋" w:hint="eastAsia"/>
                <w:sz w:val="24"/>
              </w:rPr>
              <w:t>、氟氰戊菊酯、三唑酮、百菌清、异菌</w:t>
            </w:r>
            <w:proofErr w:type="gramStart"/>
            <w:r w:rsidRPr="000338B7">
              <w:rPr>
                <w:rFonts w:ascii="仿宋" w:eastAsia="仿宋" w:hAnsi="仿宋" w:hint="eastAsia"/>
                <w:sz w:val="24"/>
              </w:rPr>
              <w:t>脲</w:t>
            </w:r>
            <w:proofErr w:type="gramEnd"/>
            <w:r w:rsidRPr="000338B7">
              <w:rPr>
                <w:rFonts w:ascii="仿宋" w:eastAsia="仿宋" w:hAnsi="仿宋" w:hint="eastAsia"/>
                <w:sz w:val="24"/>
              </w:rPr>
              <w:t>、</w:t>
            </w:r>
            <w:proofErr w:type="gramStart"/>
            <w:r w:rsidRPr="000338B7">
              <w:rPr>
                <w:rFonts w:ascii="仿宋" w:eastAsia="仿宋" w:hAnsi="仿宋" w:hint="eastAsia"/>
                <w:sz w:val="24"/>
              </w:rPr>
              <w:t>涕</w:t>
            </w:r>
            <w:proofErr w:type="gramEnd"/>
            <w:r w:rsidRPr="000338B7">
              <w:rPr>
                <w:rFonts w:ascii="仿宋" w:eastAsia="仿宋" w:hAnsi="仿宋" w:hint="eastAsia"/>
                <w:sz w:val="24"/>
              </w:rPr>
              <w:t>灭威（包括</w:t>
            </w:r>
            <w:proofErr w:type="gramStart"/>
            <w:r w:rsidRPr="000338B7">
              <w:rPr>
                <w:rFonts w:ascii="仿宋" w:eastAsia="仿宋" w:hAnsi="仿宋" w:hint="eastAsia"/>
                <w:sz w:val="24"/>
              </w:rPr>
              <w:t>涕</w:t>
            </w:r>
            <w:proofErr w:type="gramEnd"/>
            <w:r w:rsidRPr="000338B7">
              <w:rPr>
                <w:rFonts w:ascii="仿宋" w:eastAsia="仿宋" w:hAnsi="仿宋" w:hint="eastAsia"/>
                <w:sz w:val="24"/>
              </w:rPr>
              <w:t>灭威</w:t>
            </w:r>
            <w:proofErr w:type="gramStart"/>
            <w:r w:rsidRPr="000338B7">
              <w:rPr>
                <w:rFonts w:ascii="仿宋" w:eastAsia="仿宋" w:hAnsi="仿宋" w:hint="eastAsia"/>
                <w:sz w:val="24"/>
              </w:rPr>
              <w:t>砜</w:t>
            </w:r>
            <w:proofErr w:type="gramEnd"/>
            <w:r w:rsidRPr="000338B7">
              <w:rPr>
                <w:rFonts w:ascii="仿宋" w:eastAsia="仿宋" w:hAnsi="仿宋" w:hint="eastAsia"/>
                <w:sz w:val="24"/>
              </w:rPr>
              <w:t>、</w:t>
            </w:r>
            <w:proofErr w:type="gramStart"/>
            <w:r w:rsidRPr="000338B7">
              <w:rPr>
                <w:rFonts w:ascii="仿宋" w:eastAsia="仿宋" w:hAnsi="仿宋" w:hint="eastAsia"/>
                <w:sz w:val="24"/>
              </w:rPr>
              <w:t>涕</w:t>
            </w:r>
            <w:proofErr w:type="gramEnd"/>
            <w:r w:rsidRPr="000338B7">
              <w:rPr>
                <w:rFonts w:ascii="仿宋" w:eastAsia="仿宋" w:hAnsi="仿宋" w:hint="eastAsia"/>
                <w:sz w:val="24"/>
              </w:rPr>
              <w:t>灭威亚砜）、灭多威、</w:t>
            </w:r>
            <w:proofErr w:type="gramStart"/>
            <w:r w:rsidRPr="000338B7">
              <w:rPr>
                <w:rFonts w:ascii="仿宋" w:eastAsia="仿宋" w:hAnsi="仿宋" w:hint="eastAsia"/>
                <w:sz w:val="24"/>
              </w:rPr>
              <w:t>克百威</w:t>
            </w:r>
            <w:proofErr w:type="gramEnd"/>
            <w:r w:rsidRPr="000338B7">
              <w:rPr>
                <w:rFonts w:ascii="仿宋" w:eastAsia="仿宋" w:hAnsi="仿宋" w:hint="eastAsia"/>
                <w:sz w:val="24"/>
              </w:rPr>
              <w:t>（包括三</w:t>
            </w:r>
            <w:proofErr w:type="gramStart"/>
            <w:r w:rsidRPr="000338B7">
              <w:rPr>
                <w:rFonts w:ascii="仿宋" w:eastAsia="仿宋" w:hAnsi="仿宋" w:hint="eastAsia"/>
                <w:sz w:val="24"/>
              </w:rPr>
              <w:t>羟基克百威</w:t>
            </w:r>
            <w:proofErr w:type="gramEnd"/>
            <w:r w:rsidRPr="000338B7">
              <w:rPr>
                <w:rFonts w:ascii="仿宋" w:eastAsia="仿宋" w:hAnsi="仿宋" w:hint="eastAsia"/>
                <w:sz w:val="24"/>
              </w:rPr>
              <w:t>）、甲</w:t>
            </w:r>
            <w:proofErr w:type="gramStart"/>
            <w:r w:rsidRPr="000338B7">
              <w:rPr>
                <w:rFonts w:ascii="仿宋" w:eastAsia="仿宋" w:hAnsi="仿宋" w:hint="eastAsia"/>
                <w:sz w:val="24"/>
              </w:rPr>
              <w:t>萘</w:t>
            </w:r>
            <w:proofErr w:type="gramEnd"/>
            <w:r w:rsidRPr="000338B7">
              <w:rPr>
                <w:rFonts w:ascii="仿宋" w:eastAsia="仿宋" w:hAnsi="仿宋" w:hint="eastAsia"/>
                <w:sz w:val="24"/>
              </w:rPr>
              <w:t>威、三氯杀螨醇、</w:t>
            </w:r>
            <w:proofErr w:type="gramStart"/>
            <w:r w:rsidRPr="000338B7">
              <w:rPr>
                <w:rFonts w:ascii="仿宋" w:eastAsia="仿宋" w:hAnsi="仿宋" w:hint="eastAsia"/>
                <w:sz w:val="24"/>
              </w:rPr>
              <w:t>腐霉利</w:t>
            </w:r>
            <w:proofErr w:type="gramEnd"/>
            <w:r w:rsidRPr="000338B7">
              <w:rPr>
                <w:rFonts w:ascii="仿宋" w:eastAsia="仿宋" w:hAnsi="仿宋" w:hint="eastAsia"/>
                <w:sz w:val="24"/>
              </w:rPr>
              <w:t>、五氯硝基苯、乙烯菌核利、氟虫</w:t>
            </w:r>
            <w:proofErr w:type="gramStart"/>
            <w:r w:rsidRPr="000338B7">
              <w:rPr>
                <w:rFonts w:ascii="仿宋" w:eastAsia="仿宋" w:hAnsi="仿宋" w:hint="eastAsia"/>
                <w:sz w:val="24"/>
              </w:rPr>
              <w:t>腈</w:t>
            </w:r>
            <w:proofErr w:type="gramEnd"/>
            <w:r w:rsidRPr="000338B7">
              <w:rPr>
                <w:rFonts w:ascii="仿宋" w:eastAsia="仿宋" w:hAnsi="仿宋" w:hint="eastAsia"/>
                <w:sz w:val="24"/>
              </w:rPr>
              <w:t>、</w:t>
            </w:r>
            <w:proofErr w:type="gramStart"/>
            <w:r w:rsidRPr="000338B7">
              <w:rPr>
                <w:rFonts w:ascii="仿宋" w:eastAsia="仿宋" w:hAnsi="仿宋" w:hint="eastAsia"/>
                <w:sz w:val="24"/>
              </w:rPr>
              <w:t>啶</w:t>
            </w:r>
            <w:proofErr w:type="gramEnd"/>
            <w:r w:rsidRPr="000338B7">
              <w:rPr>
                <w:rFonts w:ascii="仿宋" w:eastAsia="仿宋" w:hAnsi="仿宋" w:hint="eastAsia"/>
                <w:sz w:val="24"/>
              </w:rPr>
              <w:t>虫</w:t>
            </w:r>
            <w:proofErr w:type="gramStart"/>
            <w:r w:rsidRPr="000338B7">
              <w:rPr>
                <w:rFonts w:ascii="仿宋" w:eastAsia="仿宋" w:hAnsi="仿宋" w:hint="eastAsia"/>
                <w:sz w:val="24"/>
              </w:rPr>
              <w:t>脒</w:t>
            </w:r>
            <w:proofErr w:type="gramEnd"/>
            <w:r w:rsidRPr="000338B7">
              <w:rPr>
                <w:rFonts w:ascii="仿宋" w:eastAsia="仿宋" w:hAnsi="仿宋" w:hint="eastAsia"/>
                <w:sz w:val="24"/>
              </w:rPr>
              <w:t>、哒</w:t>
            </w:r>
            <w:proofErr w:type="gramStart"/>
            <w:r w:rsidRPr="000338B7">
              <w:rPr>
                <w:rFonts w:ascii="仿宋" w:eastAsia="仿宋" w:hAnsi="仿宋" w:hint="eastAsia"/>
                <w:sz w:val="24"/>
              </w:rPr>
              <w:t>螨</w:t>
            </w:r>
            <w:proofErr w:type="gramEnd"/>
            <w:r w:rsidRPr="000338B7">
              <w:rPr>
                <w:rFonts w:ascii="仿宋" w:eastAsia="仿宋" w:hAnsi="仿宋" w:hint="eastAsia"/>
                <w:sz w:val="24"/>
              </w:rPr>
              <w:t>灵、苯</w:t>
            </w:r>
            <w:proofErr w:type="gramStart"/>
            <w:r w:rsidRPr="000338B7">
              <w:rPr>
                <w:rFonts w:ascii="仿宋" w:eastAsia="仿宋" w:hAnsi="仿宋" w:hint="eastAsia"/>
                <w:sz w:val="24"/>
              </w:rPr>
              <w:t>醚甲环唑、嘧</w:t>
            </w:r>
            <w:proofErr w:type="gramEnd"/>
            <w:r w:rsidRPr="000338B7">
              <w:rPr>
                <w:rFonts w:ascii="仿宋" w:eastAsia="仿宋" w:hAnsi="仿宋" w:hint="eastAsia"/>
                <w:sz w:val="24"/>
              </w:rPr>
              <w:t>霉胺、阿维菌素、除虫</w:t>
            </w:r>
            <w:proofErr w:type="gramStart"/>
            <w:r w:rsidRPr="000338B7">
              <w:rPr>
                <w:rFonts w:ascii="仿宋" w:eastAsia="仿宋" w:hAnsi="仿宋" w:hint="eastAsia"/>
                <w:sz w:val="24"/>
              </w:rPr>
              <w:t>脲</w:t>
            </w:r>
            <w:proofErr w:type="gramEnd"/>
            <w:r w:rsidRPr="000338B7">
              <w:rPr>
                <w:rFonts w:ascii="仿宋" w:eastAsia="仿宋" w:hAnsi="仿宋" w:hint="eastAsia"/>
                <w:sz w:val="24"/>
              </w:rPr>
              <w:t>、灭幼</w:t>
            </w:r>
            <w:proofErr w:type="gramStart"/>
            <w:r w:rsidRPr="000338B7">
              <w:rPr>
                <w:rFonts w:ascii="仿宋" w:eastAsia="仿宋" w:hAnsi="仿宋" w:hint="eastAsia"/>
                <w:sz w:val="24"/>
              </w:rPr>
              <w:t>脲</w:t>
            </w:r>
            <w:proofErr w:type="gramEnd"/>
            <w:r w:rsidRPr="000338B7">
              <w:rPr>
                <w:rFonts w:ascii="仿宋" w:eastAsia="仿宋" w:hAnsi="仿宋" w:hint="eastAsia"/>
                <w:sz w:val="24"/>
              </w:rPr>
              <w:t>、多菌灵、</w:t>
            </w:r>
            <w:proofErr w:type="gramStart"/>
            <w:r w:rsidRPr="000338B7">
              <w:rPr>
                <w:rFonts w:ascii="仿宋" w:eastAsia="仿宋" w:hAnsi="仿宋" w:hint="eastAsia"/>
                <w:sz w:val="24"/>
              </w:rPr>
              <w:t>吡</w:t>
            </w:r>
            <w:proofErr w:type="gramEnd"/>
            <w:r w:rsidRPr="000338B7">
              <w:rPr>
                <w:rFonts w:ascii="仿宋" w:eastAsia="仿宋" w:hAnsi="仿宋" w:hint="eastAsia"/>
                <w:sz w:val="24"/>
              </w:rPr>
              <w:t>虫</w:t>
            </w:r>
            <w:proofErr w:type="gramStart"/>
            <w:r w:rsidRPr="000338B7">
              <w:rPr>
                <w:rFonts w:ascii="仿宋" w:eastAsia="仿宋" w:hAnsi="仿宋" w:hint="eastAsia"/>
                <w:sz w:val="24"/>
              </w:rPr>
              <w:t>啉</w:t>
            </w:r>
            <w:proofErr w:type="gramEnd"/>
            <w:r w:rsidRPr="000338B7">
              <w:rPr>
                <w:rFonts w:ascii="仿宋" w:eastAsia="仿宋" w:hAnsi="仿宋" w:hint="eastAsia"/>
                <w:sz w:val="24"/>
              </w:rPr>
              <w:t>等</w:t>
            </w:r>
            <w:r w:rsidRPr="000338B7">
              <w:rPr>
                <w:rFonts w:ascii="仿宋" w:eastAsia="仿宋" w:hAnsi="仿宋"/>
                <w:sz w:val="24"/>
              </w:rPr>
              <w:t>50</w:t>
            </w:r>
            <w:r w:rsidRPr="000338B7">
              <w:rPr>
                <w:rFonts w:ascii="仿宋" w:eastAsia="仿宋" w:hAnsi="仿宋" w:hint="eastAsia"/>
                <w:sz w:val="24"/>
              </w:rPr>
              <w:t>种农药残留。</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821"/>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hint="eastAsia"/>
                <w:sz w:val="24"/>
              </w:rPr>
              <w:t>10</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Pr="007866D6" w:rsidRDefault="00F577B7" w:rsidP="000065AD">
            <w:pPr>
              <w:autoSpaceDN w:val="0"/>
              <w:spacing w:line="340" w:lineRule="exact"/>
              <w:rPr>
                <w:rFonts w:ascii="仿宋" w:eastAsia="仿宋" w:hAnsi="仿宋"/>
                <w:sz w:val="24"/>
              </w:rPr>
            </w:pPr>
            <w:r w:rsidRPr="000338B7">
              <w:rPr>
                <w:rFonts w:ascii="仿宋" w:eastAsia="仿宋" w:hAnsi="仿宋" w:hint="eastAsia"/>
                <w:sz w:val="24"/>
              </w:rPr>
              <w:t>申报单位在畜禽产品的药物残留检测项目（包括</w:t>
            </w:r>
            <w:r w:rsidRPr="000338B7">
              <w:rPr>
                <w:rFonts w:ascii="仿宋" w:eastAsia="仿宋" w:hAnsi="仿宋"/>
                <w:sz w:val="24"/>
              </w:rPr>
              <w:t>CMA</w:t>
            </w:r>
            <w:r w:rsidRPr="000338B7">
              <w:rPr>
                <w:rFonts w:ascii="仿宋" w:eastAsia="仿宋" w:hAnsi="仿宋" w:hint="eastAsia"/>
                <w:sz w:val="24"/>
              </w:rPr>
              <w:t>和</w:t>
            </w:r>
            <w:r w:rsidRPr="000338B7">
              <w:rPr>
                <w:rFonts w:ascii="仿宋" w:eastAsia="仿宋" w:hAnsi="仿宋"/>
                <w:sz w:val="24"/>
              </w:rPr>
              <w:t>CATL</w:t>
            </w:r>
            <w:r w:rsidRPr="000338B7">
              <w:rPr>
                <w:rFonts w:ascii="仿宋" w:eastAsia="仿宋" w:hAnsi="仿宋" w:hint="eastAsia"/>
                <w:sz w:val="24"/>
              </w:rPr>
              <w:t>）必须包含以下项目：克伦特罗、莱克多巴胺、</w:t>
            </w:r>
            <w:r w:rsidRPr="000338B7">
              <w:rPr>
                <w:rFonts w:ascii="仿宋" w:eastAsia="仿宋" w:hAnsi="仿宋" w:hint="eastAsia"/>
                <w:sz w:val="24"/>
              </w:rPr>
              <w:lastRenderedPageBreak/>
              <w:t>沙丁胺醇、妥布</w:t>
            </w:r>
            <w:proofErr w:type="gramStart"/>
            <w:r w:rsidRPr="000338B7">
              <w:rPr>
                <w:rFonts w:ascii="仿宋" w:eastAsia="仿宋" w:hAnsi="仿宋" w:hint="eastAsia"/>
                <w:sz w:val="24"/>
              </w:rPr>
              <w:t>特</w:t>
            </w:r>
            <w:proofErr w:type="gramEnd"/>
            <w:r w:rsidRPr="000338B7">
              <w:rPr>
                <w:rFonts w:ascii="仿宋" w:eastAsia="仿宋" w:hAnsi="仿宋" w:hint="eastAsia"/>
                <w:sz w:val="24"/>
              </w:rPr>
              <w:t>罗、</w:t>
            </w:r>
            <w:proofErr w:type="gramStart"/>
            <w:r w:rsidRPr="000338B7">
              <w:rPr>
                <w:rFonts w:ascii="仿宋" w:eastAsia="仿宋" w:hAnsi="仿宋" w:hint="eastAsia"/>
                <w:sz w:val="24"/>
              </w:rPr>
              <w:t>特</w:t>
            </w:r>
            <w:proofErr w:type="gramEnd"/>
            <w:r w:rsidRPr="000338B7">
              <w:rPr>
                <w:rFonts w:ascii="仿宋" w:eastAsia="仿宋" w:hAnsi="仿宋" w:hint="eastAsia"/>
                <w:sz w:val="24"/>
              </w:rPr>
              <w:t>布他林、非诺特罗、磺胺类药物（</w:t>
            </w:r>
            <w:r w:rsidRPr="000338B7">
              <w:rPr>
                <w:rFonts w:ascii="仿宋" w:eastAsia="仿宋" w:hAnsi="仿宋"/>
                <w:sz w:val="24"/>
              </w:rPr>
              <w:t>SMM</w:t>
            </w:r>
            <w:r w:rsidRPr="000338B7">
              <w:rPr>
                <w:rFonts w:ascii="仿宋" w:eastAsia="仿宋" w:hAnsi="仿宋" w:hint="eastAsia"/>
                <w:sz w:val="24"/>
              </w:rPr>
              <w:t>、</w:t>
            </w:r>
            <w:r w:rsidRPr="000338B7">
              <w:rPr>
                <w:rFonts w:ascii="仿宋" w:eastAsia="仿宋" w:hAnsi="仿宋"/>
                <w:sz w:val="24"/>
              </w:rPr>
              <w:t>SM2</w:t>
            </w:r>
            <w:r w:rsidRPr="000338B7">
              <w:rPr>
                <w:rFonts w:ascii="仿宋" w:eastAsia="仿宋" w:hAnsi="仿宋" w:hint="eastAsia"/>
                <w:sz w:val="24"/>
              </w:rPr>
              <w:t>、</w:t>
            </w:r>
            <w:r w:rsidRPr="000338B7">
              <w:rPr>
                <w:rFonts w:ascii="仿宋" w:eastAsia="仿宋" w:hAnsi="仿宋"/>
                <w:sz w:val="24"/>
              </w:rPr>
              <w:t>SMZ</w:t>
            </w:r>
            <w:r w:rsidRPr="000338B7">
              <w:rPr>
                <w:rFonts w:ascii="仿宋" w:eastAsia="仿宋" w:hAnsi="仿宋" w:hint="eastAsia"/>
                <w:sz w:val="24"/>
              </w:rPr>
              <w:t>、</w:t>
            </w:r>
            <w:r w:rsidRPr="000338B7">
              <w:rPr>
                <w:rFonts w:ascii="仿宋" w:eastAsia="仿宋" w:hAnsi="仿宋"/>
                <w:sz w:val="24"/>
              </w:rPr>
              <w:t>SDM</w:t>
            </w:r>
            <w:r w:rsidRPr="000338B7">
              <w:rPr>
                <w:rFonts w:ascii="仿宋" w:eastAsia="仿宋" w:hAnsi="仿宋" w:hint="eastAsia"/>
                <w:sz w:val="24"/>
              </w:rPr>
              <w:t>、</w:t>
            </w:r>
            <w:r w:rsidRPr="000338B7">
              <w:rPr>
                <w:rFonts w:ascii="仿宋" w:eastAsia="仿宋" w:hAnsi="仿宋"/>
                <w:sz w:val="24"/>
              </w:rPr>
              <w:t>SQ</w:t>
            </w:r>
            <w:r w:rsidRPr="000338B7">
              <w:rPr>
                <w:rFonts w:ascii="仿宋" w:eastAsia="仿宋" w:hAnsi="仿宋" w:hint="eastAsia"/>
                <w:sz w:val="24"/>
              </w:rPr>
              <w:t>）、</w:t>
            </w:r>
            <w:proofErr w:type="gramStart"/>
            <w:r w:rsidRPr="000338B7">
              <w:rPr>
                <w:rFonts w:ascii="仿宋" w:eastAsia="仿宋" w:hAnsi="仿宋" w:hint="eastAsia"/>
                <w:sz w:val="24"/>
              </w:rPr>
              <w:t>恩诺沙</w:t>
            </w:r>
            <w:proofErr w:type="gramEnd"/>
            <w:r w:rsidRPr="000338B7">
              <w:rPr>
                <w:rFonts w:ascii="仿宋" w:eastAsia="仿宋" w:hAnsi="仿宋" w:hint="eastAsia"/>
                <w:sz w:val="24"/>
              </w:rPr>
              <w:t>星、环丙沙星、沙拉沙星</w:t>
            </w:r>
            <w:proofErr w:type="gramStart"/>
            <w:r w:rsidRPr="000338B7">
              <w:rPr>
                <w:rFonts w:ascii="仿宋" w:eastAsia="仿宋" w:hAnsi="仿宋" w:hint="eastAsia"/>
                <w:sz w:val="24"/>
              </w:rPr>
              <w:t>和达氟沙</w:t>
            </w:r>
            <w:proofErr w:type="gramEnd"/>
            <w:r w:rsidRPr="000338B7">
              <w:rPr>
                <w:rFonts w:ascii="仿宋" w:eastAsia="仿宋" w:hAnsi="仿宋" w:hint="eastAsia"/>
                <w:sz w:val="24"/>
              </w:rPr>
              <w:t>星等</w:t>
            </w:r>
            <w:r w:rsidRPr="000338B7">
              <w:rPr>
                <w:rFonts w:ascii="仿宋" w:eastAsia="仿宋" w:hAnsi="仿宋"/>
                <w:sz w:val="24"/>
              </w:rPr>
              <w:t>1</w:t>
            </w:r>
            <w:r w:rsidRPr="000338B7">
              <w:rPr>
                <w:rFonts w:ascii="仿宋" w:eastAsia="仿宋" w:hAnsi="仿宋" w:hint="eastAsia"/>
                <w:sz w:val="24"/>
              </w:rPr>
              <w:t>5种残留。</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lastRenderedPageBreak/>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821"/>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hint="eastAsia"/>
                <w:sz w:val="24"/>
              </w:rPr>
              <w:lastRenderedPageBreak/>
              <w:t>11</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Pr="007866D6" w:rsidRDefault="00F577B7" w:rsidP="000065AD">
            <w:pPr>
              <w:autoSpaceDN w:val="0"/>
              <w:spacing w:line="340" w:lineRule="exact"/>
              <w:rPr>
                <w:rFonts w:ascii="仿宋" w:eastAsia="仿宋" w:hAnsi="仿宋"/>
                <w:sz w:val="24"/>
              </w:rPr>
            </w:pPr>
            <w:r w:rsidRPr="000338B7">
              <w:rPr>
                <w:rFonts w:ascii="仿宋" w:eastAsia="仿宋" w:hAnsi="仿宋" w:hint="eastAsia"/>
                <w:sz w:val="24"/>
              </w:rPr>
              <w:t>申报单位在水产品等产品的药物残留检测项目（包括</w:t>
            </w:r>
            <w:r w:rsidRPr="000338B7">
              <w:rPr>
                <w:rFonts w:ascii="仿宋" w:eastAsia="仿宋" w:hAnsi="仿宋"/>
                <w:sz w:val="24"/>
              </w:rPr>
              <w:t>CMA</w:t>
            </w:r>
            <w:r w:rsidRPr="000338B7">
              <w:rPr>
                <w:rFonts w:ascii="仿宋" w:eastAsia="仿宋" w:hAnsi="仿宋" w:hint="eastAsia"/>
                <w:sz w:val="24"/>
              </w:rPr>
              <w:t>和</w:t>
            </w:r>
            <w:r w:rsidRPr="000338B7">
              <w:rPr>
                <w:rFonts w:ascii="仿宋" w:eastAsia="仿宋" w:hAnsi="仿宋"/>
                <w:sz w:val="24"/>
              </w:rPr>
              <w:t>CATL</w:t>
            </w:r>
            <w:r w:rsidRPr="000338B7">
              <w:rPr>
                <w:rFonts w:ascii="仿宋" w:eastAsia="仿宋" w:hAnsi="仿宋" w:hint="eastAsia"/>
                <w:sz w:val="24"/>
              </w:rPr>
              <w:t>）必须包含以下项目：孔雀石绿、氯霉素、</w:t>
            </w:r>
            <w:proofErr w:type="gramStart"/>
            <w:r w:rsidRPr="000338B7">
              <w:rPr>
                <w:rFonts w:ascii="仿宋" w:eastAsia="仿宋" w:hAnsi="仿宋" w:hint="eastAsia"/>
                <w:sz w:val="24"/>
              </w:rPr>
              <w:t>喹</w:t>
            </w:r>
            <w:proofErr w:type="gramEnd"/>
            <w:r w:rsidRPr="000338B7">
              <w:rPr>
                <w:rFonts w:ascii="仿宋" w:eastAsia="仿宋" w:hAnsi="仿宋" w:hint="eastAsia"/>
                <w:sz w:val="24"/>
              </w:rPr>
              <w:t>诺酮类（</w:t>
            </w:r>
            <w:proofErr w:type="gramStart"/>
            <w:r w:rsidRPr="000338B7">
              <w:rPr>
                <w:rFonts w:ascii="仿宋" w:eastAsia="仿宋" w:hAnsi="仿宋" w:hint="eastAsia"/>
                <w:sz w:val="24"/>
              </w:rPr>
              <w:t>恩诺沙</w:t>
            </w:r>
            <w:proofErr w:type="gramEnd"/>
            <w:r w:rsidRPr="000338B7">
              <w:rPr>
                <w:rFonts w:ascii="仿宋" w:eastAsia="仿宋" w:hAnsi="仿宋" w:hint="eastAsia"/>
                <w:sz w:val="24"/>
              </w:rPr>
              <w:t>星、环丙沙星和</w:t>
            </w:r>
            <w:proofErr w:type="gramStart"/>
            <w:r w:rsidRPr="000338B7">
              <w:rPr>
                <w:rFonts w:ascii="仿宋" w:eastAsia="仿宋" w:hAnsi="仿宋" w:hint="eastAsia"/>
                <w:sz w:val="24"/>
              </w:rPr>
              <w:t>诺氟</w:t>
            </w:r>
            <w:proofErr w:type="gramEnd"/>
            <w:r w:rsidRPr="000338B7">
              <w:rPr>
                <w:rFonts w:ascii="仿宋" w:eastAsia="仿宋" w:hAnsi="仿宋" w:hint="eastAsia"/>
                <w:sz w:val="24"/>
              </w:rPr>
              <w:t>沙星）、硝基呋喃代谢物、甲醛等</w:t>
            </w:r>
            <w:r w:rsidRPr="000338B7">
              <w:rPr>
                <w:rFonts w:ascii="仿宋" w:eastAsia="仿宋" w:hAnsi="仿宋"/>
                <w:sz w:val="24"/>
              </w:rPr>
              <w:t>7</w:t>
            </w:r>
            <w:r w:rsidRPr="000338B7">
              <w:rPr>
                <w:rFonts w:ascii="仿宋" w:eastAsia="仿宋" w:hAnsi="仿宋" w:hint="eastAsia"/>
                <w:sz w:val="24"/>
              </w:rPr>
              <w:t>种残留。</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821"/>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hint="eastAsia"/>
                <w:sz w:val="24"/>
              </w:rPr>
              <w:t>12</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Pr="007866D6" w:rsidRDefault="00F577B7" w:rsidP="000065AD">
            <w:pPr>
              <w:autoSpaceDN w:val="0"/>
              <w:spacing w:line="340" w:lineRule="exact"/>
              <w:rPr>
                <w:rFonts w:ascii="仿宋" w:eastAsia="仿宋" w:hAnsi="仿宋"/>
                <w:sz w:val="24"/>
              </w:rPr>
            </w:pPr>
            <w:r w:rsidRPr="000338B7">
              <w:rPr>
                <w:rFonts w:ascii="仿宋" w:eastAsia="仿宋" w:hAnsi="仿宋" w:hint="eastAsia"/>
                <w:sz w:val="24"/>
              </w:rPr>
              <w:t>申报单位工作人员总数应超过2</w:t>
            </w:r>
            <w:r w:rsidRPr="000338B7">
              <w:rPr>
                <w:rFonts w:ascii="仿宋" w:eastAsia="仿宋" w:hAnsi="仿宋"/>
                <w:sz w:val="24"/>
              </w:rPr>
              <w:t>0</w:t>
            </w:r>
            <w:r w:rsidRPr="000338B7">
              <w:rPr>
                <w:rFonts w:ascii="仿宋" w:eastAsia="仿宋" w:hAnsi="仿宋" w:hint="eastAsia"/>
                <w:sz w:val="24"/>
              </w:rPr>
              <w:t>人（在本单位交社保半年以上），其中获得省级农业行政主管部门颁发的《检验员证》（涵盖种植业、畜禽、水产品三大行业定量检测）人数达到</w:t>
            </w:r>
            <w:r w:rsidRPr="000338B7">
              <w:rPr>
                <w:rFonts w:ascii="仿宋" w:eastAsia="仿宋" w:hAnsi="仿宋"/>
                <w:sz w:val="24"/>
              </w:rPr>
              <w:t>1</w:t>
            </w:r>
            <w:r w:rsidRPr="000338B7">
              <w:rPr>
                <w:rFonts w:ascii="仿宋" w:eastAsia="仿宋" w:hAnsi="仿宋" w:hint="eastAsia"/>
                <w:sz w:val="24"/>
              </w:rPr>
              <w:t>0人以上。</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568"/>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hint="eastAsia"/>
                <w:sz w:val="24"/>
              </w:rPr>
              <w:t>13</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Pr="000338B7" w:rsidRDefault="00F577B7" w:rsidP="000065AD">
            <w:pPr>
              <w:autoSpaceDN w:val="0"/>
              <w:spacing w:line="340" w:lineRule="exact"/>
              <w:rPr>
                <w:rFonts w:ascii="仿宋" w:eastAsia="仿宋" w:hAnsi="仿宋"/>
                <w:sz w:val="24"/>
              </w:rPr>
            </w:pPr>
            <w:r w:rsidRPr="000338B7">
              <w:rPr>
                <w:rFonts w:ascii="仿宋" w:eastAsia="仿宋" w:hAnsi="仿宋" w:hint="eastAsia"/>
                <w:sz w:val="24"/>
              </w:rPr>
              <w:t>申报单位无违法违纪和</w:t>
            </w:r>
            <w:proofErr w:type="gramStart"/>
            <w:r w:rsidRPr="000338B7">
              <w:rPr>
                <w:rFonts w:ascii="仿宋" w:eastAsia="仿宋" w:hAnsi="仿宋" w:hint="eastAsia"/>
                <w:sz w:val="24"/>
              </w:rPr>
              <w:t>不</w:t>
            </w:r>
            <w:proofErr w:type="gramEnd"/>
            <w:r w:rsidRPr="000338B7">
              <w:rPr>
                <w:rFonts w:ascii="仿宋" w:eastAsia="仿宋" w:hAnsi="仿宋" w:hint="eastAsia"/>
                <w:sz w:val="24"/>
              </w:rPr>
              <w:t>诚信纪录，近</w:t>
            </w:r>
            <w:r w:rsidRPr="000338B7">
              <w:rPr>
                <w:rFonts w:ascii="仿宋" w:eastAsia="仿宋" w:hAnsi="仿宋"/>
                <w:sz w:val="24"/>
              </w:rPr>
              <w:t>2</w:t>
            </w:r>
            <w:r w:rsidRPr="000338B7">
              <w:rPr>
                <w:rFonts w:ascii="仿宋" w:eastAsia="仿宋" w:hAnsi="仿宋" w:hint="eastAsia"/>
                <w:sz w:val="24"/>
              </w:rPr>
              <w:t>年未发生过质量安全事故，未拖欠财政资金，未违反财政资金使用规定；</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568"/>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hint="eastAsia"/>
                <w:sz w:val="24"/>
              </w:rPr>
              <w:t>14</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Pr="000338B7" w:rsidRDefault="00F577B7" w:rsidP="000065AD">
            <w:pPr>
              <w:autoSpaceDN w:val="0"/>
              <w:spacing w:line="340" w:lineRule="exact"/>
              <w:rPr>
                <w:rFonts w:ascii="仿宋" w:eastAsia="仿宋" w:hAnsi="仿宋"/>
                <w:sz w:val="24"/>
              </w:rPr>
            </w:pPr>
            <w:r w:rsidRPr="00DB464B">
              <w:rPr>
                <w:rFonts w:ascii="仿宋" w:eastAsia="仿宋" w:hAnsi="仿宋" w:hint="eastAsia"/>
                <w:sz w:val="24"/>
              </w:rPr>
              <w:t>应列入政府投资或市其他财政性专项资金安排资助的项目；</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428"/>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hint="eastAsia"/>
                <w:sz w:val="24"/>
              </w:rPr>
              <w:t>15</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Pr="000338B7" w:rsidRDefault="00F577B7" w:rsidP="000065AD">
            <w:pPr>
              <w:autoSpaceDN w:val="0"/>
              <w:spacing w:line="340" w:lineRule="exact"/>
              <w:rPr>
                <w:rFonts w:ascii="仿宋" w:eastAsia="仿宋" w:hAnsi="仿宋"/>
                <w:sz w:val="24"/>
              </w:rPr>
            </w:pPr>
            <w:r w:rsidRPr="00DB464B">
              <w:rPr>
                <w:rFonts w:ascii="仿宋" w:eastAsia="仿宋" w:hAnsi="仿宋" w:hint="eastAsia"/>
                <w:sz w:val="24"/>
              </w:rPr>
              <w:t>政策法规规定不允许兴办的项目</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568"/>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hint="eastAsia"/>
                <w:sz w:val="24"/>
              </w:rPr>
              <w:t>16</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Pr="000338B7" w:rsidRDefault="00F577B7" w:rsidP="000065AD">
            <w:pPr>
              <w:autoSpaceDN w:val="0"/>
              <w:spacing w:line="340" w:lineRule="exact"/>
              <w:rPr>
                <w:rFonts w:ascii="仿宋" w:eastAsia="仿宋" w:hAnsi="仿宋"/>
                <w:sz w:val="24"/>
              </w:rPr>
            </w:pPr>
            <w:r w:rsidRPr="00DB464B">
              <w:rPr>
                <w:rFonts w:ascii="仿宋" w:eastAsia="仿宋" w:hAnsi="仿宋" w:hint="eastAsia"/>
                <w:sz w:val="24"/>
              </w:rPr>
              <w:t>申报单位近2年内有资金违法或违规使用行为被查处的；</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568"/>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hint="eastAsia"/>
                <w:sz w:val="24"/>
              </w:rPr>
              <w:t>17</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Pr="000338B7" w:rsidRDefault="00F577B7" w:rsidP="000065AD">
            <w:pPr>
              <w:autoSpaceDN w:val="0"/>
              <w:spacing w:line="340" w:lineRule="exact"/>
              <w:rPr>
                <w:rFonts w:ascii="仿宋" w:eastAsia="仿宋" w:hAnsi="仿宋"/>
                <w:sz w:val="24"/>
              </w:rPr>
            </w:pPr>
            <w:r w:rsidRPr="00DB464B">
              <w:rPr>
                <w:rFonts w:ascii="仿宋" w:eastAsia="仿宋" w:hAnsi="仿宋" w:hint="eastAsia"/>
                <w:sz w:val="24"/>
              </w:rPr>
              <w:t>由市发展和改革委员会、市场和质量监管委认定的其他不符合本专项资金资助范围的；</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568"/>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hint="eastAsia"/>
                <w:sz w:val="24"/>
              </w:rPr>
              <w:t>18</w:t>
            </w:r>
          </w:p>
        </w:tc>
        <w:tc>
          <w:tcPr>
            <w:tcW w:w="4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Pr="000338B7" w:rsidRDefault="00F577B7" w:rsidP="000065AD">
            <w:pPr>
              <w:autoSpaceDN w:val="0"/>
              <w:spacing w:line="340" w:lineRule="exact"/>
              <w:rPr>
                <w:rFonts w:ascii="仿宋" w:eastAsia="仿宋" w:hAnsi="仿宋"/>
                <w:sz w:val="24"/>
              </w:rPr>
            </w:pPr>
            <w:r w:rsidRPr="00DB464B">
              <w:rPr>
                <w:rFonts w:ascii="仿宋" w:eastAsia="仿宋" w:hAnsi="仿宋" w:hint="eastAsia"/>
                <w:sz w:val="24"/>
              </w:rPr>
              <w:t>正在进行有可能影响申报单位正常经营活动的重大诉讼或者仲裁的；其主要财产因债务纠纷已被人民法院采取保全措施的；正在被人民法院强制执行重大债务裁判的。</w:t>
            </w:r>
          </w:p>
        </w:tc>
        <w:tc>
          <w:tcPr>
            <w:tcW w:w="2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7B7" w:rsidRDefault="00F577B7" w:rsidP="000065AD">
            <w:pPr>
              <w:autoSpaceDN w:val="0"/>
              <w:spacing w:line="340" w:lineRule="exact"/>
              <w:ind w:left="360"/>
              <w:rPr>
                <w:rFonts w:hAnsi="宋体"/>
                <w:sz w:val="24"/>
              </w:rPr>
            </w:pPr>
          </w:p>
        </w:tc>
      </w:tr>
      <w:tr w:rsidR="00F577B7" w:rsidTr="000065AD">
        <w:trPr>
          <w:trHeight w:val="802"/>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jc w:val="center"/>
              <w:rPr>
                <w:rFonts w:hAnsi="宋体"/>
                <w:sz w:val="24"/>
              </w:rPr>
            </w:pPr>
            <w:r>
              <w:rPr>
                <w:rFonts w:hAnsi="宋体" w:hint="eastAsia"/>
                <w:sz w:val="24"/>
              </w:rPr>
              <w:t>专家签名</w:t>
            </w:r>
          </w:p>
        </w:tc>
        <w:tc>
          <w:tcPr>
            <w:tcW w:w="78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77B7" w:rsidRDefault="00F577B7" w:rsidP="000065AD">
            <w:pPr>
              <w:autoSpaceDN w:val="0"/>
              <w:spacing w:line="340" w:lineRule="exact"/>
              <w:ind w:left="360"/>
              <w:rPr>
                <w:rFonts w:hAnsi="宋体"/>
                <w:sz w:val="24"/>
              </w:rPr>
            </w:pPr>
          </w:p>
        </w:tc>
      </w:tr>
    </w:tbl>
    <w:p w:rsidR="00F577B7" w:rsidRDefault="00F577B7" w:rsidP="00F577B7"/>
    <w:p w:rsidR="00644BDC" w:rsidRDefault="00644BDC"/>
    <w:sectPr w:rsidR="00644BDC" w:rsidSect="00644B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FFE" w:rsidRDefault="00EC5FFE" w:rsidP="00F577B7">
      <w:r>
        <w:separator/>
      </w:r>
    </w:p>
  </w:endnote>
  <w:endnote w:type="continuationSeparator" w:id="0">
    <w:p w:rsidR="00EC5FFE" w:rsidRDefault="00EC5FFE" w:rsidP="00F57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FFE" w:rsidRDefault="00EC5FFE" w:rsidP="00F577B7">
      <w:r>
        <w:separator/>
      </w:r>
    </w:p>
  </w:footnote>
  <w:footnote w:type="continuationSeparator" w:id="0">
    <w:p w:rsidR="00EC5FFE" w:rsidRDefault="00EC5FFE" w:rsidP="00F577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77B7"/>
    <w:rsid w:val="00644BDC"/>
    <w:rsid w:val="00EC5FFE"/>
    <w:rsid w:val="00F577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7B7"/>
    <w:pPr>
      <w:widowControl w:val="0"/>
      <w:jc w:val="both"/>
    </w:pPr>
    <w:rPr>
      <w:rFonts w:ascii="Times New Roman" w:eastAsia="仿宋_GB2312"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77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577B7"/>
    <w:rPr>
      <w:sz w:val="18"/>
      <w:szCs w:val="18"/>
    </w:rPr>
  </w:style>
  <w:style w:type="paragraph" w:styleId="a4">
    <w:name w:val="footer"/>
    <w:basedOn w:val="a"/>
    <w:link w:val="Char0"/>
    <w:uiPriority w:val="99"/>
    <w:semiHidden/>
    <w:unhideWhenUsed/>
    <w:rsid w:val="00F577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577B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李由</dc:creator>
  <cp:keywords/>
  <dc:description/>
  <cp:lastModifiedBy>李由</cp:lastModifiedBy>
  <cp:revision>2</cp:revision>
  <dcterms:created xsi:type="dcterms:W3CDTF">2015-12-09T02:51:00Z</dcterms:created>
  <dcterms:modified xsi:type="dcterms:W3CDTF">2015-12-09T02:52:00Z</dcterms:modified>
</cp:coreProperties>
</file>