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b/>
          <w:sz w:val="44"/>
          <w:szCs w:val="44"/>
        </w:rPr>
      </w:pPr>
      <w:r>
        <w:rPr>
          <w:rFonts w:hint="eastAsia" w:ascii="方正小标宋简体" w:eastAsia="方正小标宋简体"/>
          <w:b/>
          <w:sz w:val="44"/>
          <w:szCs w:val="44"/>
        </w:rPr>
        <w:t>深圳市市场监督管理局</w:t>
      </w:r>
    </w:p>
    <w:p>
      <w:pPr>
        <w:spacing w:line="600" w:lineRule="exact"/>
        <w:jc w:val="center"/>
        <w:rPr>
          <w:rFonts w:hint="eastAsia" w:ascii="方正小标宋简体" w:eastAsia="方正小标宋简体"/>
          <w:b/>
          <w:sz w:val="44"/>
          <w:szCs w:val="44"/>
          <w:lang w:eastAsia="zh-CN"/>
        </w:rPr>
      </w:pPr>
      <w:r>
        <w:rPr>
          <w:rFonts w:hint="eastAsia" w:ascii="方正小标宋简体" w:eastAsia="方正小标宋简体"/>
          <w:b/>
          <w:sz w:val="44"/>
          <w:szCs w:val="44"/>
        </w:rPr>
        <w:t>行政处罚信息信用修复办法</w:t>
      </w:r>
      <w:r>
        <w:rPr>
          <w:rFonts w:hint="eastAsia" w:ascii="方正小标宋简体" w:eastAsia="方正小标宋简体"/>
          <w:b/>
          <w:sz w:val="44"/>
          <w:szCs w:val="44"/>
          <w:lang w:eastAsia="zh-CN"/>
        </w:rPr>
        <w:t>（试行）</w:t>
      </w:r>
    </w:p>
    <w:p>
      <w:pPr>
        <w:spacing w:line="600" w:lineRule="exact"/>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（征求意见稿）</w:t>
      </w:r>
    </w:p>
    <w:p>
      <w:pPr>
        <w:spacing w:line="600" w:lineRule="exact"/>
        <w:ind w:firstLine="640" w:firstLineChars="200"/>
        <w:rPr>
          <w:rFonts w:ascii="仿宋_GB2312" w:eastAsia="仿宋_GB2312"/>
          <w:sz w:val="32"/>
          <w:szCs w:val="32"/>
        </w:rPr>
      </w:pPr>
      <w:r>
        <w:rPr>
          <w:rFonts w:hint="eastAsia" w:ascii="黑体" w:hAnsi="黑体" w:eastAsia="黑体" w:cs="仿宋"/>
          <w:sz w:val="32"/>
          <w:szCs w:val="32"/>
        </w:rPr>
        <w:t>第一条【目的和</w:t>
      </w:r>
      <w:r>
        <w:rPr>
          <w:rFonts w:ascii="黑体" w:hAnsi="黑体" w:eastAsia="黑体" w:cs="仿宋"/>
          <w:sz w:val="32"/>
          <w:szCs w:val="32"/>
        </w:rPr>
        <w:t>依据</w:t>
      </w:r>
      <w:r>
        <w:rPr>
          <w:rFonts w:hint="eastAsia" w:ascii="黑体" w:hAnsi="黑体" w:eastAsia="黑体" w:cs="仿宋"/>
          <w:sz w:val="32"/>
          <w:szCs w:val="32"/>
        </w:rPr>
        <w:t>】</w:t>
      </w:r>
      <w:r>
        <w:rPr>
          <w:rFonts w:hint="eastAsia" w:ascii="仿宋_GB2312" w:hAnsi="仿宋" w:eastAsia="仿宋_GB2312" w:cs="仿宋"/>
          <w:sz w:val="32"/>
          <w:szCs w:val="32"/>
        </w:rPr>
        <w:t xml:space="preserve"> </w:t>
      </w:r>
      <w:r>
        <w:rPr>
          <w:rFonts w:hint="eastAsia" w:ascii="仿宋_GB2312" w:eastAsia="仿宋_GB2312"/>
          <w:sz w:val="32"/>
          <w:szCs w:val="32"/>
        </w:rPr>
        <w:t>为规范市场监管部门行政处罚信息信用修复工作，完善失信联合惩戒机制，建立健全企业信用体系建设，营造我市优良营商环境，依据《国家发展改革委办公厅关于进一步完善“信用中国”网站及地方信用门户网站行政处罚信息信用修复机制的通知》（发改办财金〔</w:t>
      </w:r>
      <w:r>
        <w:rPr>
          <w:rFonts w:ascii="仿宋_GB2312" w:eastAsia="仿宋_GB2312"/>
          <w:sz w:val="32"/>
          <w:szCs w:val="32"/>
        </w:rPr>
        <w:t>2019〕527号）</w:t>
      </w:r>
      <w:r>
        <w:rPr>
          <w:rFonts w:hint="eastAsia" w:ascii="仿宋_GB2312" w:eastAsia="仿宋_GB2312"/>
          <w:sz w:val="32"/>
          <w:szCs w:val="32"/>
        </w:rPr>
        <w:t>、</w:t>
      </w:r>
      <w:r>
        <w:rPr>
          <w:rFonts w:hint="eastAsia" w:ascii="仿宋_GB2312" w:hAnsi="仿宋_GB2312" w:eastAsia="仿宋_GB2312" w:cs="仿宋_GB2312"/>
          <w:sz w:val="32"/>
          <w:szCs w:val="32"/>
        </w:rPr>
        <w:t>《广东省公共信用信息管理系统信用修复工作指引》</w:t>
      </w:r>
      <w:r>
        <w:rPr>
          <w:rFonts w:ascii="仿宋_GB2312" w:eastAsia="仿宋_GB2312"/>
          <w:sz w:val="32"/>
          <w:szCs w:val="32"/>
        </w:rPr>
        <w:t>及相关</w:t>
      </w:r>
      <w:r>
        <w:rPr>
          <w:rFonts w:hint="eastAsia" w:ascii="仿宋_GB2312" w:eastAsia="仿宋_GB2312"/>
          <w:sz w:val="32"/>
          <w:szCs w:val="32"/>
        </w:rPr>
        <w:t>规范性</w:t>
      </w:r>
      <w:r>
        <w:rPr>
          <w:rFonts w:ascii="仿宋_GB2312" w:eastAsia="仿宋_GB2312"/>
          <w:sz w:val="32"/>
          <w:szCs w:val="32"/>
        </w:rPr>
        <w:t>文件，结合我局实际，制定本</w:t>
      </w:r>
      <w:r>
        <w:rPr>
          <w:rFonts w:hint="eastAsia" w:ascii="仿宋_GB2312" w:eastAsia="仿宋_GB2312"/>
          <w:sz w:val="32"/>
          <w:szCs w:val="32"/>
        </w:rPr>
        <w:t>办法</w:t>
      </w:r>
      <w:r>
        <w:rPr>
          <w:rFonts w:ascii="仿宋_GB2312" w:eastAsia="仿宋_GB2312"/>
          <w:sz w:val="32"/>
          <w:szCs w:val="32"/>
        </w:rPr>
        <w:t>。</w:t>
      </w:r>
    </w:p>
    <w:p>
      <w:pPr>
        <w:pStyle w:val="2"/>
        <w:widowControl/>
        <w:spacing w:line="600" w:lineRule="exact"/>
        <w:ind w:firstLine="640" w:firstLineChars="200"/>
        <w:jc w:val="both"/>
        <w:rPr>
          <w:rFonts w:hint="eastAsia" w:ascii="仿宋_GB2312" w:eastAsia="仿宋_GB2312"/>
          <w:sz w:val="32"/>
          <w:szCs w:val="32"/>
          <w:lang w:eastAsia="zh-CN"/>
        </w:rPr>
      </w:pPr>
      <w:r>
        <w:rPr>
          <w:rFonts w:hint="eastAsia" w:ascii="黑体" w:hAnsi="黑体" w:eastAsia="黑体" w:cs="仿宋"/>
          <w:sz w:val="32"/>
          <w:szCs w:val="32"/>
        </w:rPr>
        <w:t>第二条【适用范围】</w:t>
      </w:r>
      <w:r>
        <w:rPr>
          <w:rFonts w:hint="eastAsia" w:ascii="仿宋_GB2312" w:hAnsi="仿宋" w:eastAsia="仿宋_GB2312" w:cs="仿宋"/>
          <w:sz w:val="32"/>
          <w:szCs w:val="32"/>
        </w:rPr>
        <w:t xml:space="preserve"> </w:t>
      </w:r>
      <w:r>
        <w:rPr>
          <w:rFonts w:hint="eastAsia" w:ascii="仿宋_GB2312" w:eastAsia="仿宋_GB2312"/>
          <w:sz w:val="32"/>
          <w:szCs w:val="32"/>
        </w:rPr>
        <w:t>本办法适用于以深圳市市场监督管理局及其所属单位名义</w:t>
      </w:r>
      <w:r>
        <w:rPr>
          <w:rFonts w:hint="eastAsia" w:ascii="仿宋_GB2312" w:eastAsia="仿宋_GB2312"/>
          <w:sz w:val="32"/>
          <w:szCs w:val="32"/>
          <w:lang w:eastAsia="zh-CN"/>
        </w:rPr>
        <w:t>作出处罚并</w:t>
      </w:r>
      <w:r>
        <w:rPr>
          <w:rFonts w:hint="eastAsia" w:ascii="仿宋_GB2312" w:eastAsia="仿宋_GB2312"/>
          <w:sz w:val="32"/>
          <w:szCs w:val="32"/>
        </w:rPr>
        <w:t>通过深圳市公共信用信息管理系统及信用网站</w:t>
      </w:r>
      <w:r>
        <w:rPr>
          <w:rFonts w:hint="eastAsia" w:ascii="仿宋_GB2312" w:hAnsi="仿宋_GB2312" w:eastAsia="仿宋_GB2312" w:cs="仿宋_GB2312"/>
          <w:sz w:val="32"/>
          <w:szCs w:val="32"/>
        </w:rPr>
        <w:t>（以下简称“信用平台”）</w:t>
      </w:r>
      <w:r>
        <w:rPr>
          <w:rFonts w:hint="eastAsia" w:ascii="仿宋_GB2312" w:eastAsia="仿宋_GB2312"/>
          <w:sz w:val="32"/>
          <w:szCs w:val="32"/>
        </w:rPr>
        <w:t>向社会公示</w:t>
      </w:r>
      <w:r>
        <w:rPr>
          <w:rFonts w:hint="eastAsia" w:ascii="仿宋_GB2312" w:eastAsia="仿宋_GB2312"/>
          <w:sz w:val="32"/>
          <w:szCs w:val="32"/>
          <w:lang w:eastAsia="zh-CN"/>
        </w:rPr>
        <w:t>的行政处罚信息的信用修复工作。</w:t>
      </w:r>
    </w:p>
    <w:p>
      <w:pPr>
        <w:pStyle w:val="2"/>
        <w:widowControl/>
        <w:spacing w:line="600" w:lineRule="exact"/>
        <w:ind w:firstLine="640" w:firstLineChars="200"/>
        <w:jc w:val="both"/>
        <w:rPr>
          <w:rFonts w:hint="eastAsia" w:ascii="仿宋_GB2312" w:eastAsia="仿宋_GB2312"/>
          <w:sz w:val="32"/>
          <w:szCs w:val="32"/>
        </w:rPr>
      </w:pPr>
      <w:r>
        <w:rPr>
          <w:rFonts w:hint="eastAsia" w:ascii="黑体" w:hAnsi="黑体" w:eastAsia="黑体" w:cs="仿宋"/>
          <w:sz w:val="32"/>
          <w:szCs w:val="32"/>
        </w:rPr>
        <w:t>第三条【信用</w:t>
      </w:r>
      <w:r>
        <w:rPr>
          <w:rFonts w:ascii="黑体" w:hAnsi="黑体" w:eastAsia="黑体" w:cs="仿宋"/>
          <w:sz w:val="32"/>
          <w:szCs w:val="32"/>
        </w:rPr>
        <w:t>修复定义</w:t>
      </w:r>
      <w:r>
        <w:rPr>
          <w:rFonts w:hint="eastAsia" w:ascii="黑体" w:hAnsi="黑体" w:eastAsia="黑体" w:cs="仿宋"/>
          <w:sz w:val="32"/>
          <w:szCs w:val="32"/>
        </w:rPr>
        <w:t>】</w:t>
      </w:r>
      <w:r>
        <w:rPr>
          <w:rFonts w:hint="eastAsia" w:ascii="仿宋_GB2312" w:hAnsi="仿宋" w:eastAsia="仿宋_GB2312" w:cs="仿宋"/>
          <w:sz w:val="32"/>
          <w:szCs w:val="32"/>
        </w:rPr>
        <w:t xml:space="preserve"> </w:t>
      </w:r>
      <w:r>
        <w:rPr>
          <w:rFonts w:hint="eastAsia" w:ascii="仿宋_GB2312" w:eastAsia="仿宋_GB2312"/>
          <w:sz w:val="32"/>
          <w:szCs w:val="32"/>
        </w:rPr>
        <w:t>本办法所称的行政处罚信息信用修复，是指受到市场监管领域行政处罚的商事主体，在一定期限内履行行政处罚决定，纠正违法违规行为,消除不利影响，公开作出信用承诺，提出申请并经审核同意，在最短公示期期满后由市场监管</w:t>
      </w:r>
      <w:r>
        <w:rPr>
          <w:rFonts w:hint="eastAsia" w:ascii="仿宋_GB2312" w:eastAsia="仿宋_GB2312"/>
          <w:sz w:val="32"/>
          <w:szCs w:val="32"/>
          <w:lang w:eastAsia="zh-CN"/>
        </w:rPr>
        <w:t>部门</w:t>
      </w:r>
      <w:r>
        <w:rPr>
          <w:rFonts w:hint="eastAsia" w:ascii="仿宋_GB2312" w:eastAsia="仿宋_GB2312"/>
          <w:sz w:val="32"/>
          <w:szCs w:val="32"/>
        </w:rPr>
        <w:t>对有关行政处罚信息进行处理。处理后的行政处罚信息仍归集、记载于该商事主体名下，但不再通过</w:t>
      </w:r>
      <w:r>
        <w:rPr>
          <w:rFonts w:hint="eastAsia" w:ascii="仿宋_GB2312" w:hAnsi="仿宋_GB2312" w:eastAsia="仿宋_GB2312" w:cs="仿宋_GB2312"/>
          <w:sz w:val="32"/>
          <w:szCs w:val="32"/>
        </w:rPr>
        <w:t>信用平台</w:t>
      </w:r>
      <w:r>
        <w:rPr>
          <w:rFonts w:hint="eastAsia" w:ascii="仿宋_GB2312" w:eastAsia="仿宋_GB2312"/>
          <w:sz w:val="32"/>
          <w:szCs w:val="32"/>
        </w:rPr>
        <w:t>向社会公示，也不再作为失信惩戒依据。</w:t>
      </w:r>
    </w:p>
    <w:p>
      <w:pPr>
        <w:pStyle w:val="2"/>
        <w:widowControl/>
        <w:numPr>
          <w:ilvl w:val="0"/>
          <w:numId w:val="1"/>
        </w:numPr>
        <w:spacing w:line="600" w:lineRule="exact"/>
        <w:ind w:firstLine="640" w:firstLineChars="200"/>
        <w:jc w:val="both"/>
        <w:rPr>
          <w:rFonts w:hint="eastAsia" w:ascii="仿宋_GB2312" w:hAnsi="仿宋" w:eastAsia="仿宋_GB2312" w:cs="仿宋"/>
          <w:sz w:val="32"/>
          <w:szCs w:val="32"/>
          <w:lang w:eastAsia="zh-CN"/>
        </w:rPr>
      </w:pPr>
      <w:r>
        <w:rPr>
          <w:rFonts w:hint="eastAsia" w:ascii="黑体" w:hAnsi="黑体" w:eastAsia="黑体" w:cs="仿宋"/>
          <w:sz w:val="32"/>
          <w:szCs w:val="32"/>
        </w:rPr>
        <w:t>【信用修复原则】</w:t>
      </w:r>
      <w:r>
        <w:rPr>
          <w:rFonts w:hint="eastAsia" w:ascii="仿宋_GB2312" w:hAnsi="仿宋" w:eastAsia="仿宋_GB2312" w:cs="仿宋"/>
          <w:sz w:val="32"/>
          <w:szCs w:val="32"/>
        </w:rPr>
        <w:t>行政处罚信息信用修复工作遵循</w:t>
      </w:r>
      <w:r>
        <w:rPr>
          <w:rFonts w:hint="eastAsia" w:ascii="仿宋_GB2312" w:hAnsi="仿宋" w:eastAsia="仿宋_GB2312" w:cs="仿宋"/>
          <w:sz w:val="32"/>
          <w:szCs w:val="32"/>
          <w:lang w:eastAsia="zh-CN"/>
        </w:rPr>
        <w:t>“依申请”原则和“谁处罚、谁审核”原则。由商事主体主动提出行政处罚信息信用修复申请，作出行政处罚决定的办案单位依申请逐条审核并作出信用修复决定。</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仿宋"/>
          <w:kern w:val="0"/>
          <w:sz w:val="32"/>
          <w:szCs w:val="32"/>
          <w:lang w:bidi="ar"/>
        </w:rPr>
        <w:t xml:space="preserve">第五条【信用修复系统】 </w:t>
      </w:r>
      <w:r>
        <w:rPr>
          <w:rFonts w:hint="eastAsia" w:ascii="仿宋_GB2312" w:eastAsia="仿宋_GB2312"/>
          <w:sz w:val="32"/>
          <w:szCs w:val="32"/>
        </w:rPr>
        <w:t>市市场监管局</w:t>
      </w:r>
      <w:r>
        <w:rPr>
          <w:rFonts w:hint="eastAsia" w:ascii="仿宋_GB2312" w:hAnsi="仿宋" w:eastAsia="仿宋_GB2312" w:cs="仿宋"/>
          <w:sz w:val="32"/>
          <w:szCs w:val="32"/>
        </w:rPr>
        <w:t>组织建设行政处罚信息信用修复管理系统（以下简称“系统”），为各单位开展行政处罚信息信用修复工作提供技术支撑。</w:t>
      </w:r>
    </w:p>
    <w:p>
      <w:pPr>
        <w:spacing w:line="600" w:lineRule="exact"/>
        <w:ind w:firstLine="645"/>
        <w:rPr>
          <w:rFonts w:hint="eastAsia" w:ascii="仿宋_GB2312" w:eastAsia="仿宋_GB2312"/>
          <w:b/>
          <w:bCs/>
          <w:sz w:val="32"/>
          <w:szCs w:val="32"/>
        </w:rPr>
      </w:pPr>
      <w:r>
        <w:rPr>
          <w:rFonts w:hint="eastAsia" w:ascii="黑体" w:hAnsi="黑体" w:eastAsia="黑体" w:cs="仿宋"/>
          <w:kern w:val="0"/>
          <w:sz w:val="32"/>
          <w:szCs w:val="32"/>
          <w:lang w:bidi="ar"/>
        </w:rPr>
        <w:t>第六条【职责分工】</w:t>
      </w:r>
      <w:r>
        <w:rPr>
          <w:rFonts w:hint="eastAsia" w:ascii="黑体" w:hAnsi="黑体" w:eastAsia="黑体" w:cs="仿宋"/>
          <w:sz w:val="32"/>
          <w:szCs w:val="32"/>
        </w:rPr>
        <w:t xml:space="preserve"> </w:t>
      </w:r>
      <w:r>
        <w:rPr>
          <w:rFonts w:hint="eastAsia" w:ascii="仿宋_GB2312" w:eastAsia="仿宋_GB2312"/>
          <w:sz w:val="32"/>
          <w:szCs w:val="32"/>
        </w:rPr>
        <w:t>市场监管部门各单位应当按照职责分工，做好行政处罚信息信用修复工作：</w:t>
      </w:r>
    </w:p>
    <w:p>
      <w:pPr>
        <w:spacing w:line="600" w:lineRule="exact"/>
        <w:ind w:firstLine="645"/>
        <w:rPr>
          <w:rFonts w:hint="eastAsia" w:ascii="仿宋_GB2312" w:eastAsia="仿宋_GB2312"/>
          <w:sz w:val="32"/>
          <w:szCs w:val="32"/>
        </w:rPr>
      </w:pPr>
      <w:r>
        <w:rPr>
          <w:rFonts w:hint="eastAsia" w:ascii="仿宋_GB2312" w:eastAsia="仿宋_GB2312"/>
          <w:sz w:val="32"/>
          <w:szCs w:val="32"/>
        </w:rPr>
        <w:t>（一）信用监管处负责对各相关单位开展信用修复工作的指导、协调、监督。</w:t>
      </w:r>
    </w:p>
    <w:p>
      <w:pPr>
        <w:spacing w:line="600" w:lineRule="exact"/>
        <w:ind w:firstLine="645"/>
        <w:rPr>
          <w:rFonts w:hint="eastAsia" w:ascii="仿宋_GB2312" w:eastAsia="仿宋_GB2312"/>
          <w:sz w:val="32"/>
          <w:szCs w:val="32"/>
        </w:rPr>
      </w:pPr>
      <w:r>
        <w:rPr>
          <w:rFonts w:hint="eastAsia" w:ascii="仿宋_GB2312" w:eastAsia="仿宋_GB2312"/>
          <w:sz w:val="32"/>
          <w:szCs w:val="32"/>
        </w:rPr>
        <w:t>（二）法规处负责对信用修复相关政策法规指导。</w:t>
      </w:r>
    </w:p>
    <w:p>
      <w:pPr>
        <w:spacing w:line="600" w:lineRule="exact"/>
        <w:ind w:firstLine="645"/>
        <w:rPr>
          <w:rFonts w:hint="eastAsia" w:ascii="仿宋_GB2312" w:eastAsia="仿宋_GB2312"/>
          <w:sz w:val="32"/>
          <w:szCs w:val="32"/>
        </w:rPr>
      </w:pPr>
      <w:r>
        <w:rPr>
          <w:rFonts w:hint="eastAsia" w:ascii="仿宋_GB2312" w:eastAsia="仿宋_GB2312"/>
          <w:sz w:val="32"/>
          <w:szCs w:val="32"/>
        </w:rPr>
        <w:t>（三）相关业务处室负责对各自业务范围内的行政处罚信息信用修复的指导。</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（四）市市场稽查局、各辖区局</w:t>
      </w:r>
      <w:r>
        <w:rPr>
          <w:rFonts w:hint="eastAsia" w:ascii="仿宋_GB2312" w:eastAsia="仿宋_GB2312"/>
          <w:sz w:val="32"/>
          <w:szCs w:val="32"/>
          <w:lang w:eastAsia="zh-CN"/>
        </w:rPr>
        <w:t>、深圳市动物卫生监督所、深圳市植物和种子检疫检测中心</w:t>
      </w:r>
      <w:r>
        <w:rPr>
          <w:rFonts w:hint="eastAsia" w:ascii="仿宋_GB2312" w:eastAsia="仿宋_GB2312"/>
          <w:sz w:val="32"/>
          <w:szCs w:val="32"/>
          <w:lang w:val="en-US" w:eastAsia="zh-CN"/>
        </w:rPr>
        <w:t>等办案单位</w:t>
      </w:r>
      <w:r>
        <w:rPr>
          <w:rFonts w:hint="eastAsia" w:ascii="仿宋_GB2312" w:eastAsia="仿宋_GB2312"/>
          <w:sz w:val="32"/>
          <w:szCs w:val="32"/>
        </w:rPr>
        <w:t>（以下统称“办案单位”）负责受理、审核信用修复申请材料，作出行政处罚信息信用修复决定。</w:t>
      </w:r>
    </w:p>
    <w:p>
      <w:pPr>
        <w:spacing w:line="600" w:lineRule="exact"/>
        <w:ind w:firstLine="640" w:firstLineChars="200"/>
        <w:rPr>
          <w:rFonts w:hint="eastAsia" w:ascii="仿宋_GB2312" w:hAnsi="仿宋" w:eastAsia="仿宋_GB2312" w:cs="仿宋"/>
          <w:sz w:val="32"/>
          <w:szCs w:val="32"/>
        </w:rPr>
      </w:pPr>
      <w:r>
        <w:rPr>
          <w:rFonts w:hint="eastAsia" w:ascii="仿宋_GB2312" w:eastAsia="仿宋_GB2312"/>
          <w:sz w:val="32"/>
          <w:szCs w:val="32"/>
        </w:rPr>
        <w:t>（五）</w:t>
      </w:r>
      <w:r>
        <w:rPr>
          <w:rFonts w:hint="eastAsia" w:ascii="仿宋_GB2312" w:eastAsia="仿宋_GB2312"/>
          <w:sz w:val="32"/>
          <w:szCs w:val="32"/>
          <w:lang w:eastAsia="zh-CN"/>
        </w:rPr>
        <w:t>信息中心（市公共信用中心）（</w:t>
      </w:r>
      <w:r>
        <w:rPr>
          <w:rFonts w:hint="eastAsia" w:ascii="仿宋_GB2312" w:eastAsia="仿宋_GB2312"/>
          <w:sz w:val="32"/>
          <w:szCs w:val="32"/>
        </w:rPr>
        <w:t>以下简称“信用中心”）负责建设、管理、维护</w:t>
      </w:r>
      <w:r>
        <w:rPr>
          <w:rFonts w:hint="eastAsia" w:ascii="仿宋_GB2312" w:hAnsi="仿宋" w:eastAsia="仿宋_GB2312" w:cs="仿宋"/>
          <w:sz w:val="32"/>
          <w:szCs w:val="32"/>
        </w:rPr>
        <w:t>行政处罚信息信用修复管理系统，跟踪、分派</w:t>
      </w:r>
      <w:r>
        <w:rPr>
          <w:rFonts w:hint="eastAsia" w:ascii="仿宋_GB2312" w:eastAsia="仿宋_GB2312"/>
          <w:sz w:val="32"/>
          <w:szCs w:val="32"/>
        </w:rPr>
        <w:t>信用修复申请，根据办案单位作出的行政处罚信息信用修复决定，通过相关信用平台执行信用修复处理。</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第七条【信用修复委员会】</w:t>
      </w:r>
      <w:r>
        <w:rPr>
          <w:rFonts w:hint="eastAsia" w:ascii="仿宋_GB2312" w:hAnsi="仿宋" w:eastAsia="仿宋_GB2312" w:cs="仿宋"/>
          <w:sz w:val="32"/>
          <w:szCs w:val="32"/>
        </w:rPr>
        <w:t xml:space="preserve"> </w:t>
      </w:r>
      <w:r>
        <w:rPr>
          <w:rFonts w:hint="eastAsia" w:ascii="仿宋_GB2312" w:eastAsia="仿宋_GB2312"/>
          <w:sz w:val="32"/>
          <w:szCs w:val="32"/>
        </w:rPr>
        <w:t>市市场监管局</w:t>
      </w:r>
      <w:r>
        <w:rPr>
          <w:rFonts w:hint="eastAsia" w:ascii="仿宋_GB2312" w:hAnsi="仿宋" w:eastAsia="仿宋_GB2312" w:cs="仿宋"/>
          <w:sz w:val="32"/>
          <w:szCs w:val="32"/>
        </w:rPr>
        <w:t>成立行政处罚信息信用修复工作委员会（以下简称“市局信用修复委员会”），主要负责督促、指导各单位开展行政处罚信息信用修复工作，审议重大疑难行政处罚信息信用修复问题。</w:t>
      </w:r>
      <w:r>
        <w:rPr>
          <w:rFonts w:hint="eastAsia" w:ascii="仿宋_GB2312" w:hAnsi="仿宋" w:eastAsia="仿宋_GB2312" w:cs="仿宋"/>
          <w:sz w:val="32"/>
          <w:szCs w:val="32"/>
          <w:u w:val="none"/>
        </w:rPr>
        <w:t>委员会由市市场监管局分管局领导任主任，法规处、督查处、信用处、信用中心及各业务主要负责人为成员。</w:t>
      </w:r>
      <w:r>
        <w:rPr>
          <w:rFonts w:hint="eastAsia" w:ascii="仿宋_GB2312" w:hAnsi="仿宋" w:eastAsia="仿宋_GB2312" w:cs="仿宋"/>
          <w:sz w:val="32"/>
          <w:szCs w:val="32"/>
        </w:rPr>
        <w:t>市局信用修复委员会办公室设在信用处。</w:t>
      </w:r>
    </w:p>
    <w:p>
      <w:pPr>
        <w:spacing w:line="600" w:lineRule="exact"/>
        <w:ind w:firstLine="640" w:firstLineChars="200"/>
        <w:rPr>
          <w:rFonts w:hint="eastAsia" w:ascii="仿宋_GB2312" w:eastAsia="仿宋_GB2312"/>
          <w:sz w:val="32"/>
          <w:szCs w:val="32"/>
        </w:rPr>
      </w:pPr>
      <w:r>
        <w:rPr>
          <w:rFonts w:hint="eastAsia" w:ascii="仿宋_GB2312" w:hAnsi="仿宋" w:eastAsia="仿宋_GB2312" w:cs="仿宋"/>
          <w:sz w:val="32"/>
          <w:szCs w:val="32"/>
        </w:rPr>
        <w:t>办案单位相应成立本单位行政处罚信息信用修复工作委员会，主要负责统筹开展本单位行政处罚信息信用修复工作，审议情况复杂的行政处罚信息信用修复事项。</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第八条【行政处罚信息分类】</w:t>
      </w:r>
      <w:r>
        <w:rPr>
          <w:rFonts w:hint="eastAsia" w:ascii="仿宋_GB2312" w:hAnsi="仿宋" w:eastAsia="仿宋_GB2312" w:cs="仿宋"/>
          <w:sz w:val="32"/>
          <w:szCs w:val="32"/>
        </w:rPr>
        <w:t xml:space="preserve"> 行政处罚信息分为涉及特定严重失信行为的行政处罚信息、涉及严重失信行为的行政处罚信息、涉及一般失信行为的行政处罚信息和涉及轻微失信行为的行政处罚信息。</w:t>
      </w:r>
    </w:p>
    <w:p>
      <w:pPr>
        <w:spacing w:line="600"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bCs/>
          <w:sz w:val="32"/>
          <w:szCs w:val="32"/>
        </w:rPr>
        <w:t>涉及特定严重失信行为的行政处罚信息</w:t>
      </w:r>
      <w:r>
        <w:rPr>
          <w:rFonts w:hint="eastAsia" w:ascii="仿宋_GB2312" w:hAnsi="仿宋" w:eastAsia="仿宋_GB2312" w:cs="仿宋"/>
          <w:sz w:val="32"/>
          <w:szCs w:val="32"/>
        </w:rPr>
        <w:t>是指被处以责令停产停业、吊销许可证、吊销营业执照的行政处罚信息。</w:t>
      </w:r>
    </w:p>
    <w:p>
      <w:pPr>
        <w:spacing w:line="600"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bCs/>
          <w:sz w:val="32"/>
          <w:szCs w:val="32"/>
        </w:rPr>
        <w:t>涉及严重失信行为的行政处罚信息</w:t>
      </w:r>
      <w:r>
        <w:rPr>
          <w:rFonts w:hint="eastAsia" w:ascii="仿宋_GB2312" w:hAnsi="仿宋" w:eastAsia="仿宋_GB2312" w:cs="仿宋"/>
          <w:sz w:val="32"/>
          <w:szCs w:val="32"/>
        </w:rPr>
        <w:t>是指违反药品、医疗器械监管法律法规被处以罚款</w:t>
      </w:r>
      <w:r>
        <w:rPr>
          <w:rFonts w:hint="eastAsia" w:ascii="仿宋_GB2312" w:hAnsi="仿宋" w:eastAsia="仿宋_GB2312" w:cs="仿宋"/>
          <w:sz w:val="32"/>
          <w:szCs w:val="32"/>
          <w:lang w:eastAsia="zh-CN"/>
        </w:rPr>
        <w:t>以上</w:t>
      </w:r>
      <w:r>
        <w:rPr>
          <w:rFonts w:hint="eastAsia" w:ascii="仿宋_GB2312" w:hAnsi="仿宋" w:eastAsia="仿宋_GB2312" w:cs="仿宋"/>
          <w:sz w:val="32"/>
          <w:szCs w:val="32"/>
        </w:rPr>
        <w:t>的行政处罚信息，违反食品、特种设备监管法律法规被处以3万元（含）以上罚款的行政处罚信息，以及违反知识产权、工商行政管理及其他监管法律法规被处以5万元（含）以上罚款的行政处罚信息。</w:t>
      </w:r>
    </w:p>
    <w:p>
      <w:pPr>
        <w:spacing w:line="600"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bCs/>
          <w:sz w:val="32"/>
          <w:szCs w:val="32"/>
        </w:rPr>
        <w:t>涉及轻微失信行为的行政处罚信息</w:t>
      </w:r>
      <w:r>
        <w:rPr>
          <w:rFonts w:hint="eastAsia" w:ascii="仿宋_GB2312" w:hAnsi="仿宋" w:eastAsia="仿宋_GB2312" w:cs="仿宋"/>
          <w:sz w:val="32"/>
          <w:szCs w:val="32"/>
        </w:rPr>
        <w:t>是指因违法行为</w:t>
      </w:r>
      <w:r>
        <w:rPr>
          <w:rFonts w:hint="eastAsia" w:ascii="仿宋_GB2312" w:hAnsi="仿宋" w:eastAsia="仿宋_GB2312" w:cs="仿宋"/>
          <w:sz w:val="32"/>
          <w:szCs w:val="32"/>
          <w:lang w:eastAsia="zh-CN"/>
        </w:rPr>
        <w:t>被处以</w:t>
      </w:r>
      <w:r>
        <w:rPr>
          <w:rFonts w:hint="eastAsia" w:ascii="仿宋_GB2312" w:hAnsi="仿宋" w:eastAsia="仿宋_GB2312" w:cs="仿宋"/>
          <w:sz w:val="32"/>
          <w:szCs w:val="32"/>
        </w:rPr>
        <w:t>5千元（含）以下罚款的行政处罚信息</w:t>
      </w:r>
      <w:r>
        <w:rPr>
          <w:rFonts w:hint="eastAsia" w:ascii="仿宋_GB2312" w:hAnsi="仿宋" w:eastAsia="仿宋_GB2312" w:cs="仿宋"/>
          <w:sz w:val="32"/>
          <w:szCs w:val="32"/>
          <w:lang w:eastAsia="zh-CN"/>
        </w:rPr>
        <w:t>（不含因违反药品、医疗器械监管法律法规被罚款的行政处罚信息），以及</w:t>
      </w:r>
      <w:r>
        <w:rPr>
          <w:rFonts w:hint="eastAsia" w:ascii="仿宋_GB2312" w:hAnsi="仿宋" w:eastAsia="仿宋_GB2312" w:cs="仿宋"/>
          <w:sz w:val="32"/>
          <w:szCs w:val="32"/>
        </w:rPr>
        <w:t>被依法处以警告的行政处罚信息。</w:t>
      </w:r>
    </w:p>
    <w:p>
      <w:pPr>
        <w:spacing w:line="600"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bCs/>
          <w:sz w:val="32"/>
          <w:szCs w:val="32"/>
        </w:rPr>
        <w:t>涉及一般失信行为的行政处罚信息</w:t>
      </w:r>
      <w:r>
        <w:rPr>
          <w:rFonts w:hint="eastAsia" w:ascii="仿宋_GB2312" w:hAnsi="仿宋" w:eastAsia="仿宋_GB2312" w:cs="仿宋"/>
          <w:sz w:val="32"/>
          <w:szCs w:val="32"/>
        </w:rPr>
        <w:t>是指除上述涉及特定严重、严重、轻微失信行为的行政处罚信息以外的其他行政处罚信息。</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第九条【分类标注】</w:t>
      </w:r>
      <w:r>
        <w:rPr>
          <w:rFonts w:hint="eastAsia" w:ascii="仿宋_GB2312" w:hAnsi="仿宋" w:eastAsia="仿宋_GB2312" w:cs="仿宋"/>
          <w:sz w:val="32"/>
          <w:szCs w:val="32"/>
        </w:rPr>
        <w:t xml:space="preserve"> 作出行政处罚决定的单位应依据本办法第八条对所作出的行政处罚信息进行分类标注。</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第十条【公示期限】</w:t>
      </w:r>
      <w:r>
        <w:rPr>
          <w:rFonts w:hint="eastAsia" w:ascii="仿宋_GB2312" w:hAnsi="仿宋" w:eastAsia="仿宋_GB2312" w:cs="仿宋"/>
          <w:sz w:val="32"/>
          <w:szCs w:val="32"/>
        </w:rPr>
        <w:t xml:space="preserve"> 涉及特定严重失信行为的行政处罚信息的公示期限为3年。</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涉及严重失信行为的行政处罚信息的公示期限为6个月至3年。</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涉及一般失信行为的行政处罚信息的公示期限为3个月至1年。</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涉及轻微失信行为的行政处罚信息的公示期限为0至3个月。</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法律法规</w:t>
      </w:r>
      <w:r>
        <w:rPr>
          <w:rFonts w:hint="eastAsia" w:ascii="仿宋_GB2312" w:hAnsi="仿宋" w:eastAsia="仿宋_GB2312" w:cs="仿宋"/>
          <w:sz w:val="32"/>
          <w:szCs w:val="32"/>
          <w:lang w:eastAsia="zh-CN"/>
        </w:rPr>
        <w:t>规章</w:t>
      </w:r>
      <w:r>
        <w:rPr>
          <w:rFonts w:hint="eastAsia" w:ascii="仿宋_GB2312" w:hAnsi="仿宋" w:eastAsia="仿宋_GB2312" w:cs="仿宋"/>
          <w:sz w:val="32"/>
          <w:szCs w:val="32"/>
        </w:rPr>
        <w:t>对行政处罚信息公示期限另有规定的，从其规定。</w:t>
      </w:r>
    </w:p>
    <w:p>
      <w:pPr>
        <w:spacing w:line="600" w:lineRule="exact"/>
        <w:ind w:firstLine="640" w:firstLineChars="200"/>
        <w:rPr>
          <w:rFonts w:ascii="仿宋_GB2312" w:hAnsi="仿宋" w:eastAsia="仿宋_GB2312" w:cs="仿宋"/>
          <w:sz w:val="32"/>
          <w:szCs w:val="32"/>
        </w:rPr>
      </w:pPr>
      <w:r>
        <w:rPr>
          <w:rFonts w:hint="eastAsia" w:ascii="黑体" w:hAnsi="黑体" w:eastAsia="黑体" w:cs="黑体"/>
          <w:sz w:val="32"/>
          <w:szCs w:val="32"/>
        </w:rPr>
        <w:t>第十一条 【不予修复】</w:t>
      </w:r>
      <w:r>
        <w:rPr>
          <w:rFonts w:hint="eastAsia" w:ascii="仿宋_GB2312" w:hAnsi="仿宋" w:eastAsia="仿宋_GB2312" w:cs="仿宋"/>
          <w:sz w:val="32"/>
          <w:szCs w:val="32"/>
        </w:rPr>
        <w:t>存在下列情形的行政处罚信息，按所属类别行政处罚信息的最长公示期限公示，公示期间不予信用修复：</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1.属于涉及特定严重失信行为的行政处罚信息的；</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.商事主体最近</w:t>
      </w:r>
      <w:r>
        <w:rPr>
          <w:rFonts w:hint="eastAsia" w:ascii="仿宋_GB2312" w:hAnsi="仿宋" w:eastAsia="仿宋_GB2312" w:cs="仿宋"/>
          <w:sz w:val="32"/>
          <w:szCs w:val="32"/>
          <w:lang w:eastAsia="zh-CN"/>
        </w:rPr>
        <w:t>一</w:t>
      </w:r>
      <w:r>
        <w:rPr>
          <w:rFonts w:hint="eastAsia" w:ascii="仿宋_GB2312" w:hAnsi="仿宋" w:eastAsia="仿宋_GB2312" w:cs="仿宋"/>
          <w:sz w:val="32"/>
          <w:szCs w:val="32"/>
        </w:rPr>
        <w:t>年受到2次及以上涉及严重失信行为的行政处罚；</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.商事主体最近</w:t>
      </w:r>
      <w:r>
        <w:rPr>
          <w:rFonts w:hint="eastAsia" w:ascii="仿宋_GB2312" w:hAnsi="仿宋" w:eastAsia="仿宋_GB2312" w:cs="仿宋"/>
          <w:sz w:val="32"/>
          <w:szCs w:val="32"/>
          <w:lang w:eastAsia="zh-CN"/>
        </w:rPr>
        <w:t>一</w:t>
      </w:r>
      <w:r>
        <w:rPr>
          <w:rFonts w:hint="eastAsia" w:ascii="仿宋_GB2312" w:hAnsi="仿宋" w:eastAsia="仿宋_GB2312" w:cs="仿宋"/>
          <w:sz w:val="32"/>
          <w:szCs w:val="32"/>
        </w:rPr>
        <w:t>年曾办理行政处罚信息信用修复，且修复后再次受到涉及严重失信行为的行政处罚。</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仿宋"/>
          <w:bCs/>
          <w:sz w:val="32"/>
          <w:szCs w:val="32"/>
        </w:rPr>
        <w:t>第十二条【轻微失信修复】</w:t>
      </w:r>
      <w:r>
        <w:rPr>
          <w:rFonts w:hint="eastAsia" w:ascii="仿宋_GB2312" w:hAnsi="仿宋" w:eastAsia="仿宋_GB2312" w:cs="仿宋"/>
          <w:sz w:val="32"/>
          <w:szCs w:val="32"/>
        </w:rPr>
        <w:t>商事主体申请修复涉及轻微失信行为的行政处罚信息，满足以下全部条件的，可予信用修复：</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1.信用修复申请材料齐备；</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2.商事主体已公开作出信用修复承诺；</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3.商事主体已完整履行行政处罚决定；</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4.商事主体当前未被载入经营异常名录（标注为经营异常状态）；</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5.不存在本办法第十一条所列明的不予信用修复的情形。</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仿宋"/>
          <w:bCs/>
          <w:sz w:val="32"/>
          <w:szCs w:val="32"/>
        </w:rPr>
        <w:t>第十三条【一般失信修复】</w:t>
      </w:r>
      <w:r>
        <w:rPr>
          <w:rFonts w:hint="eastAsia" w:ascii="仿宋_GB2312" w:hAnsi="仿宋" w:eastAsia="仿宋_GB2312" w:cs="仿宋"/>
          <w:sz w:val="32"/>
          <w:szCs w:val="32"/>
        </w:rPr>
        <w:t>商事主体申请修复涉及一般失信行为的行政处罚信息，满足以下全部条件的，可予信用修复：</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1.信用修复申请材料齐备；</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2.商事主体已公开作出信用修复承诺；</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3.商事主体已完整履行行政处罚决定；</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4.商事主体当前未被载入经营异常名录（标注为经营异常状态）；</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5.行政处罚信息公示时间不少于三个月；</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6.不存在本办法第十一条所列明的不予信用修复的情形。</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仿宋"/>
          <w:bCs/>
          <w:sz w:val="32"/>
          <w:szCs w:val="32"/>
        </w:rPr>
        <w:t>第十四条【严重失信修复】</w:t>
      </w:r>
      <w:r>
        <w:rPr>
          <w:rFonts w:hint="eastAsia" w:ascii="仿宋_GB2312" w:hAnsi="仿宋" w:eastAsia="仿宋_GB2312" w:cs="仿宋"/>
          <w:sz w:val="32"/>
          <w:szCs w:val="32"/>
        </w:rPr>
        <w:t>商事主体申请修复涉及严重失信行为的行政处罚信息，满足以下全部条件的，可予信用修复：</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1.信用修复申请材料齐备；</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2.商事主体已公开作出信用修复承诺；</w:t>
      </w:r>
    </w:p>
    <w:p>
      <w:pPr>
        <w:spacing w:line="600"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3.参加信用修复培训；</w:t>
      </w:r>
    </w:p>
    <w:p>
      <w:pPr>
        <w:spacing w:line="600"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4.出具信用报告；</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.商事主体已完整履行行政处罚决定；</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.商事主体当前未被载入经营异常名录（标注为经营异常状态）；</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rPr>
        <w:t>.行政处罚信息公示时间不少于六个月；</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rPr>
        <w:t>.不存在本办法第十一条所列明的不予信用修复的情形。</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仿宋"/>
          <w:bCs/>
          <w:sz w:val="32"/>
          <w:szCs w:val="32"/>
        </w:rPr>
        <w:t>第十五条 【网上申请】</w:t>
      </w:r>
      <w:r>
        <w:rPr>
          <w:rFonts w:hint="eastAsia" w:ascii="黑体" w:hAnsi="黑体" w:eastAsia="黑体" w:cs="仿宋"/>
          <w:sz w:val="32"/>
          <w:szCs w:val="32"/>
        </w:rPr>
        <w:t xml:space="preserve"> </w:t>
      </w:r>
      <w:r>
        <w:rPr>
          <w:rFonts w:hint="eastAsia" w:ascii="仿宋_GB2312" w:hAnsi="仿宋" w:eastAsia="仿宋_GB2312" w:cs="仿宋"/>
          <w:sz w:val="32"/>
          <w:szCs w:val="32"/>
        </w:rPr>
        <w:t>商事主体通过</w:t>
      </w:r>
      <w:r>
        <w:rPr>
          <w:rFonts w:hint="eastAsia" w:ascii="仿宋_GB2312" w:hAnsi="仿宋_GB2312" w:eastAsia="仿宋_GB2312" w:cs="仿宋_GB2312"/>
          <w:sz w:val="32"/>
          <w:szCs w:val="32"/>
        </w:rPr>
        <w:t>深圳信用网（网址：</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"https://www.szcredit.com.cn）向社会公示。" </w:instrText>
      </w:r>
      <w:r>
        <w:rPr>
          <w:rFonts w:hint="eastAsia" w:ascii="仿宋_GB2312" w:hAnsi="仿宋_GB2312" w:eastAsia="仿宋_GB2312" w:cs="仿宋_GB2312"/>
          <w:sz w:val="32"/>
          <w:szCs w:val="32"/>
        </w:rPr>
        <w:fldChar w:fldCharType="separate"/>
      </w:r>
      <w:r>
        <w:rPr>
          <w:rStyle w:val="5"/>
          <w:rFonts w:hint="eastAsia" w:ascii="仿宋_GB2312" w:hAnsi="仿宋_GB2312" w:eastAsia="仿宋_GB2312" w:cs="仿宋_GB2312"/>
          <w:sz w:val="32"/>
          <w:szCs w:val="32"/>
        </w:rPr>
        <w:t>www.szcredit.org.cn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）登录系统，完成法定代表人、负责人在线实名核验，查询并选择名下需要修复的行政处罚信息，公开作出信用修复信用承诺，按提示参加公益性信用修复在线培训</w:t>
      </w:r>
      <w:r>
        <w:rPr>
          <w:rFonts w:hint="eastAsia" w:ascii="仿宋_GB2312" w:hAnsi="仿宋_GB2312" w:eastAsia="仿宋_GB2312" w:cs="仿宋_GB2312"/>
          <w:sz w:val="32"/>
          <w:szCs w:val="32"/>
          <w:lang w:eastAsia="zh-CN"/>
        </w:rPr>
        <w:t>或上传其他信用培训资料</w:t>
      </w:r>
      <w:r>
        <w:rPr>
          <w:rFonts w:hint="eastAsia" w:ascii="仿宋_GB2312" w:hAnsi="仿宋_GB2312" w:eastAsia="仿宋_GB2312" w:cs="仿宋_GB2312"/>
          <w:sz w:val="32"/>
          <w:szCs w:val="32"/>
        </w:rPr>
        <w:t>，查询生成</w:t>
      </w:r>
      <w:r>
        <w:rPr>
          <w:rFonts w:hint="eastAsia" w:ascii="仿宋_GB2312" w:hAnsi="仿宋_GB2312" w:eastAsia="仿宋_GB2312" w:cs="仿宋_GB2312"/>
          <w:sz w:val="32"/>
          <w:szCs w:val="32"/>
          <w:lang w:eastAsia="zh-CN"/>
        </w:rPr>
        <w:t>信用修复专项</w:t>
      </w:r>
      <w:r>
        <w:rPr>
          <w:rFonts w:hint="eastAsia" w:ascii="仿宋_GB2312" w:hAnsi="仿宋_GB2312" w:eastAsia="仿宋_GB2312" w:cs="仿宋_GB2312"/>
          <w:sz w:val="32"/>
          <w:szCs w:val="32"/>
        </w:rPr>
        <w:t>信用报告</w:t>
      </w:r>
      <w:r>
        <w:rPr>
          <w:rFonts w:hint="eastAsia" w:ascii="仿宋_GB2312" w:hAnsi="仿宋_GB2312" w:eastAsia="仿宋_GB2312" w:cs="仿宋_GB2312"/>
          <w:sz w:val="32"/>
          <w:szCs w:val="32"/>
          <w:lang w:eastAsia="zh-CN"/>
        </w:rPr>
        <w:t>（以下简称“专项信用报告”）或上传信用报告</w:t>
      </w:r>
      <w:r>
        <w:rPr>
          <w:rFonts w:hint="eastAsia" w:ascii="仿宋_GB2312" w:hAnsi="仿宋_GB2312" w:eastAsia="仿宋_GB2312" w:cs="仿宋_GB2312"/>
          <w:sz w:val="32"/>
          <w:szCs w:val="32"/>
        </w:rPr>
        <w:t>，填写并提交信用修复申请信息。</w:t>
      </w:r>
    </w:p>
    <w:p>
      <w:pPr>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商事主体无法完成</w:t>
      </w:r>
      <w:r>
        <w:rPr>
          <w:rFonts w:hint="eastAsia" w:ascii="仿宋_GB2312" w:hAnsi="仿宋_GB2312" w:eastAsia="仿宋_GB2312" w:cs="仿宋_GB2312"/>
          <w:sz w:val="32"/>
          <w:szCs w:val="32"/>
        </w:rPr>
        <w:t>法定代表人、负责人在线实名核验的，也可先行提交申请，后续由相关法定代表人、负责人到办案单位进行现场身份核验</w:t>
      </w:r>
      <w:r>
        <w:rPr>
          <w:rFonts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仿宋"/>
          <w:bCs/>
          <w:sz w:val="32"/>
          <w:szCs w:val="32"/>
        </w:rPr>
        <w:t>第十六条【</w:t>
      </w:r>
      <w:r>
        <w:rPr>
          <w:rFonts w:hint="eastAsia" w:ascii="黑体" w:hAnsi="黑体" w:eastAsia="黑体" w:cs="仿宋"/>
          <w:bCs/>
          <w:sz w:val="32"/>
          <w:szCs w:val="32"/>
          <w:lang w:eastAsia="zh-CN"/>
        </w:rPr>
        <w:t>专项</w:t>
      </w:r>
      <w:r>
        <w:rPr>
          <w:rFonts w:hint="eastAsia" w:ascii="黑体" w:hAnsi="黑体" w:eastAsia="黑体" w:cs="仿宋"/>
          <w:bCs/>
          <w:sz w:val="32"/>
          <w:szCs w:val="32"/>
        </w:rPr>
        <w:t>信用报告】</w:t>
      </w:r>
      <w:r>
        <w:rPr>
          <w:rFonts w:hint="eastAsia" w:ascii="黑体" w:hAnsi="黑体" w:eastAsia="黑体" w:cs="仿宋_GB2312"/>
          <w:sz w:val="32"/>
          <w:szCs w:val="32"/>
        </w:rPr>
        <w:t xml:space="preserve"> </w:t>
      </w:r>
      <w:r>
        <w:rPr>
          <w:rFonts w:ascii="仿宋_GB2312" w:hAnsi="仿宋_GB2312" w:eastAsia="仿宋_GB2312" w:cs="仿宋_GB2312"/>
          <w:sz w:val="32"/>
          <w:szCs w:val="32"/>
        </w:rPr>
        <w:t xml:space="preserve"> 商事主体在信用修复申请过程中通过系统查询生成</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信用报告，包括但不限于以下内容：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1.申请修复的行政处罚明细信息（含处罚种类、处罚决定时间、公示时间等）；</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2.商事主体</w:t>
      </w:r>
      <w:r>
        <w:rPr>
          <w:rFonts w:hint="eastAsia" w:ascii="仿宋_GB2312" w:hAnsi="仿宋_GB2312" w:eastAsia="仿宋_GB2312" w:cs="仿宋_GB2312"/>
          <w:sz w:val="32"/>
          <w:szCs w:val="32"/>
          <w:lang w:eastAsia="zh-CN"/>
        </w:rPr>
        <w:t>最近一</w:t>
      </w:r>
      <w:r>
        <w:rPr>
          <w:rFonts w:hint="eastAsia" w:ascii="仿宋_GB2312" w:hAnsi="仿宋_GB2312" w:eastAsia="仿宋_GB2312" w:cs="仿宋_GB2312"/>
          <w:sz w:val="32"/>
          <w:szCs w:val="32"/>
        </w:rPr>
        <w:t>年受到的行政处罚信息；</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3.商事主体</w:t>
      </w:r>
      <w:r>
        <w:rPr>
          <w:rFonts w:hint="eastAsia" w:ascii="仿宋_GB2312" w:hAnsi="仿宋_GB2312" w:eastAsia="仿宋_GB2312" w:cs="仿宋_GB2312"/>
          <w:sz w:val="32"/>
          <w:szCs w:val="32"/>
          <w:lang w:eastAsia="zh-CN"/>
        </w:rPr>
        <w:t>最近一</w:t>
      </w:r>
      <w:r>
        <w:rPr>
          <w:rFonts w:hint="eastAsia" w:ascii="仿宋_GB2312" w:hAnsi="仿宋_GB2312" w:eastAsia="仿宋_GB2312" w:cs="仿宋_GB2312"/>
          <w:sz w:val="32"/>
          <w:szCs w:val="32"/>
        </w:rPr>
        <w:t>年办理信用修复的信息；</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4.信用修复承诺公示情况；</w:t>
      </w:r>
    </w:p>
    <w:p>
      <w:pPr>
        <w:spacing w:line="600" w:lineRule="exact"/>
        <w:ind w:firstLine="640" w:firstLineChars="200"/>
        <w:rPr>
          <w:rFonts w:ascii="仿宋_GB2312" w:hAnsi="仿宋" w:eastAsia="仿宋_GB2312" w:cs="仿宋"/>
          <w:sz w:val="32"/>
          <w:szCs w:val="32"/>
        </w:rPr>
      </w:pPr>
      <w:r>
        <w:rPr>
          <w:rFonts w:hint="eastAsia" w:ascii="仿宋_GB2312" w:hAnsi="仿宋_GB2312" w:eastAsia="仿宋_GB2312" w:cs="仿宋_GB2312"/>
          <w:sz w:val="32"/>
          <w:szCs w:val="32"/>
        </w:rPr>
        <w:t>5.商事主体当前被载入经营异常名录（标注为经营异常状态）情况。</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黑体" w:hAnsi="黑体" w:eastAsia="黑体" w:cs="仿宋_GB2312"/>
          <w:bCs/>
          <w:sz w:val="32"/>
          <w:szCs w:val="32"/>
        </w:rPr>
        <w:t>第十七条【受理分派】</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办案单位按照“谁处罚、谁办理”的原则受理商事主体行政处罚信息信用修复申请。</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商事主体提交信用修复申请后，系统将信用修复申请信息自动分派到作出行政处罚决定的办案单位，办案单位应在</w:t>
      </w:r>
      <w:r>
        <w:rPr>
          <w:rFonts w:hint="eastAsia" w:ascii="仿宋_GB2312" w:hAnsi="仿宋_GB2312" w:eastAsia="仿宋_GB2312" w:cs="仿宋_GB2312"/>
          <w:sz w:val="32"/>
          <w:szCs w:val="32"/>
          <w:lang w:val="en-US" w:eastAsia="zh-CN"/>
        </w:rPr>
        <w:t>1个工作日内确定是否受理。办案单位发现系统分派有误的，应该将信用修复申请信息退回信用中心重新分派。</w:t>
      </w:r>
    </w:p>
    <w:p>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系统无法自动分派或办案单位退回需重新分派的信用修复申请信息，由信用中心予以人工指派。</w:t>
      </w:r>
    </w:p>
    <w:p>
      <w:pPr>
        <w:spacing w:line="600" w:lineRule="exact"/>
        <w:ind w:firstLine="640" w:firstLineChars="200"/>
        <w:rPr>
          <w:rStyle w:val="5"/>
          <w:rFonts w:hint="eastAsia" w:ascii="仿宋_GB2312" w:hAnsi="仿宋_GB2312" w:eastAsia="仿宋_GB2312" w:cs="仿宋_GB2312"/>
          <w:sz w:val="32"/>
          <w:szCs w:val="32"/>
          <w:lang w:eastAsia="zh-CN"/>
        </w:rPr>
      </w:pPr>
      <w:r>
        <w:rPr>
          <w:rStyle w:val="5"/>
          <w:rFonts w:hint="eastAsia" w:ascii="黑体" w:hAnsi="黑体" w:eastAsia="黑体" w:cs="仿宋_GB2312"/>
          <w:bCs/>
          <w:sz w:val="32"/>
          <w:szCs w:val="32"/>
        </w:rPr>
        <w:t>第十八条 【一般修复审核程序】</w:t>
      </w:r>
      <w:r>
        <w:rPr>
          <w:rStyle w:val="5"/>
          <w:rFonts w:hint="eastAsia" w:ascii="仿宋_GB2312" w:hAnsi="仿宋_GB2312" w:eastAsia="仿宋_GB2312" w:cs="仿宋_GB2312"/>
          <w:sz w:val="32"/>
          <w:szCs w:val="32"/>
        </w:rPr>
        <w:t>办案单位自受理申请之日起</w:t>
      </w:r>
      <w:r>
        <w:rPr>
          <w:rStyle w:val="5"/>
          <w:rFonts w:ascii="仿宋_GB2312" w:hAnsi="仿宋_GB2312" w:eastAsia="仿宋_GB2312" w:cs="仿宋_GB2312"/>
          <w:sz w:val="32"/>
          <w:szCs w:val="32"/>
        </w:rPr>
        <w:t>5</w:t>
      </w:r>
      <w:r>
        <w:rPr>
          <w:rStyle w:val="5"/>
          <w:rFonts w:hint="eastAsia" w:ascii="仿宋_GB2312" w:hAnsi="仿宋_GB2312" w:eastAsia="仿宋_GB2312" w:cs="仿宋_GB2312"/>
          <w:sz w:val="32"/>
          <w:szCs w:val="32"/>
        </w:rPr>
        <w:t>个工作日内完成信用修复申请材料审核并作出信用修复决定。办案单位依据系统生成的</w:t>
      </w:r>
      <w:r>
        <w:rPr>
          <w:rStyle w:val="5"/>
          <w:rFonts w:hint="eastAsia" w:ascii="仿宋_GB2312" w:hAnsi="仿宋_GB2312" w:eastAsia="仿宋_GB2312" w:cs="仿宋_GB2312"/>
          <w:sz w:val="32"/>
          <w:szCs w:val="32"/>
          <w:lang w:eastAsia="zh-CN"/>
        </w:rPr>
        <w:t>专项</w:t>
      </w:r>
      <w:r>
        <w:rPr>
          <w:rStyle w:val="5"/>
          <w:rFonts w:hint="eastAsia" w:ascii="仿宋_GB2312" w:hAnsi="仿宋_GB2312" w:eastAsia="仿宋_GB2312" w:cs="仿宋_GB2312"/>
          <w:sz w:val="32"/>
          <w:szCs w:val="32"/>
        </w:rPr>
        <w:t>信用报告，结合工作实际，审核信用修复申请是否符合本办法相应列明的修复条件，</w:t>
      </w:r>
      <w:r>
        <w:rPr>
          <w:rStyle w:val="5"/>
          <w:rFonts w:hint="eastAsia" w:ascii="仿宋_GB2312" w:hAnsi="仿宋_GB2312" w:eastAsia="仿宋_GB2312" w:cs="仿宋_GB2312"/>
          <w:sz w:val="32"/>
          <w:szCs w:val="32"/>
          <w:lang w:eastAsia="zh-CN"/>
        </w:rPr>
        <w:t>经分管领导审批同意后，作出信用修复决定。</w:t>
      </w:r>
    </w:p>
    <w:p>
      <w:pPr>
        <w:spacing w:line="600" w:lineRule="exact"/>
        <w:ind w:firstLine="640" w:firstLineChars="200"/>
        <w:rPr>
          <w:rStyle w:val="5"/>
          <w:rFonts w:ascii="仿宋_GB2312" w:hAnsi="仿宋_GB2312" w:eastAsia="仿宋_GB2312" w:cs="仿宋_GB2312"/>
          <w:sz w:val="32"/>
          <w:szCs w:val="32"/>
        </w:rPr>
      </w:pPr>
      <w:r>
        <w:rPr>
          <w:rStyle w:val="5"/>
          <w:rFonts w:hint="eastAsia" w:ascii="黑体" w:hAnsi="黑体" w:eastAsia="黑体" w:cs="仿宋_GB2312"/>
          <w:bCs/>
          <w:sz w:val="32"/>
          <w:szCs w:val="32"/>
        </w:rPr>
        <w:t>第十九条 【特别修复审核程序】</w:t>
      </w:r>
      <w:r>
        <w:rPr>
          <w:rStyle w:val="5"/>
          <w:rFonts w:ascii="仿宋_GB2312" w:hAnsi="仿宋_GB2312" w:eastAsia="仿宋_GB2312" w:cs="仿宋_GB2312"/>
          <w:bCs/>
          <w:sz w:val="32"/>
          <w:szCs w:val="32"/>
        </w:rPr>
        <w:t>对于</w:t>
      </w:r>
      <w:r>
        <w:rPr>
          <w:rStyle w:val="5"/>
          <w:rFonts w:hint="eastAsia" w:ascii="仿宋_GB2312" w:hAnsi="仿宋_GB2312" w:eastAsia="仿宋_GB2312" w:cs="仿宋_GB2312"/>
          <w:sz w:val="32"/>
          <w:szCs w:val="32"/>
        </w:rPr>
        <w:t>涉及严重失信行为的行政处罚信息信用修复申请，</w:t>
      </w:r>
      <w:r>
        <w:rPr>
          <w:rStyle w:val="5"/>
          <w:rFonts w:hint="eastAsia" w:ascii="仿宋_GB2312" w:hAnsi="仿宋_GB2312" w:eastAsia="仿宋_GB2312" w:cs="仿宋_GB2312"/>
          <w:sz w:val="32"/>
          <w:szCs w:val="32"/>
          <w:lang w:eastAsia="zh-CN"/>
        </w:rPr>
        <w:t>重大疑难</w:t>
      </w:r>
      <w:r>
        <w:rPr>
          <w:rStyle w:val="5"/>
          <w:rFonts w:ascii="仿宋_GB2312" w:hAnsi="仿宋_GB2312" w:eastAsia="仿宋_GB2312" w:cs="仿宋_GB2312"/>
          <w:bCs/>
          <w:sz w:val="32"/>
          <w:szCs w:val="32"/>
        </w:rPr>
        <w:t>的</w:t>
      </w:r>
      <w:r>
        <w:rPr>
          <w:rStyle w:val="5"/>
          <w:rFonts w:hint="eastAsia" w:ascii="仿宋_GB2312" w:hAnsi="仿宋_GB2312" w:eastAsia="仿宋_GB2312" w:cs="仿宋_GB2312"/>
          <w:bCs/>
          <w:sz w:val="32"/>
          <w:szCs w:val="32"/>
          <w:lang w:eastAsia="zh-CN"/>
        </w:rPr>
        <w:t>，</w:t>
      </w:r>
      <w:r>
        <w:rPr>
          <w:rStyle w:val="5"/>
          <w:rFonts w:hint="eastAsia" w:ascii="仿宋_GB2312" w:hAnsi="仿宋_GB2312" w:eastAsia="仿宋_GB2312" w:cs="仿宋_GB2312"/>
          <w:sz w:val="32"/>
          <w:szCs w:val="32"/>
        </w:rPr>
        <w:t>经办案单位分管领导批准后，可提请办案单位信用修复委员会开展审议。办案单位信用修复委员会应自办案单位受理申请之日起</w:t>
      </w:r>
      <w:r>
        <w:rPr>
          <w:rStyle w:val="5"/>
          <w:rFonts w:ascii="仿宋_GB2312" w:hAnsi="仿宋_GB2312" w:eastAsia="仿宋_GB2312" w:cs="仿宋_GB2312"/>
          <w:sz w:val="32"/>
          <w:szCs w:val="32"/>
        </w:rPr>
        <w:t>10</w:t>
      </w:r>
      <w:r>
        <w:rPr>
          <w:rStyle w:val="5"/>
          <w:rFonts w:hint="eastAsia" w:ascii="仿宋_GB2312" w:hAnsi="仿宋_GB2312" w:eastAsia="仿宋_GB2312" w:cs="仿宋_GB2312"/>
          <w:sz w:val="32"/>
          <w:szCs w:val="32"/>
        </w:rPr>
        <w:t>个工作日内完成信用修复申请材料审议并作出信用修复决定。</w:t>
      </w:r>
    </w:p>
    <w:p>
      <w:pPr>
        <w:spacing w:line="600" w:lineRule="exact"/>
        <w:ind w:firstLine="640" w:firstLineChars="200"/>
        <w:rPr>
          <w:rStyle w:val="5"/>
          <w:rFonts w:hint="eastAsia" w:ascii="仿宋_GB2312" w:hAnsi="仿宋_GB2312" w:eastAsia="仿宋_GB2312" w:cs="仿宋_GB2312"/>
          <w:sz w:val="32"/>
          <w:szCs w:val="32"/>
        </w:rPr>
      </w:pPr>
      <w:r>
        <w:rPr>
          <w:rStyle w:val="5"/>
          <w:rFonts w:hint="eastAsia" w:ascii="黑体" w:hAnsi="黑体" w:eastAsia="黑体" w:cs="仿宋_GB2312"/>
          <w:bCs/>
          <w:sz w:val="32"/>
          <w:szCs w:val="32"/>
        </w:rPr>
        <w:t>第二十条【后续处理</w:t>
      </w:r>
      <w:r>
        <w:rPr>
          <w:rStyle w:val="5"/>
          <w:rFonts w:hint="eastAsia" w:ascii="黑体" w:hAnsi="黑体" w:eastAsia="黑体" w:cs="仿宋_GB2312"/>
          <w:bCs/>
          <w:sz w:val="32"/>
          <w:szCs w:val="32"/>
          <w:lang w:val="en-US" w:eastAsia="zh-CN"/>
        </w:rPr>
        <w:t>1</w:t>
      </w:r>
      <w:r>
        <w:rPr>
          <w:rStyle w:val="5"/>
          <w:rFonts w:hint="eastAsia" w:ascii="黑体" w:hAnsi="黑体" w:eastAsia="黑体" w:cs="仿宋_GB2312"/>
          <w:bCs/>
          <w:sz w:val="32"/>
          <w:szCs w:val="32"/>
        </w:rPr>
        <w:t>】</w:t>
      </w:r>
      <w:r>
        <w:rPr>
          <w:rStyle w:val="5"/>
          <w:rFonts w:hint="eastAsia" w:ascii="仿宋_GB2312" w:hAnsi="仿宋_GB2312" w:eastAsia="仿宋_GB2312" w:cs="仿宋_GB2312"/>
          <w:sz w:val="32"/>
          <w:szCs w:val="32"/>
        </w:rPr>
        <w:t>作出信用修复决定后，办案单位通过系统将信用修复决定信息报送至信用中心，并根据申请人需要出具纸质的《信用修复决定书》。</w:t>
      </w:r>
    </w:p>
    <w:p>
      <w:pPr>
        <w:spacing w:line="600" w:lineRule="exact"/>
        <w:ind w:firstLine="645"/>
        <w:rPr>
          <w:rFonts w:hint="eastAsia" w:ascii="仿宋_GB2312" w:hAnsi="仿宋_GB2312" w:eastAsia="仿宋_GB2312" w:cs="仿宋_GB2312"/>
          <w:sz w:val="32"/>
          <w:szCs w:val="32"/>
        </w:rPr>
      </w:pPr>
      <w:r>
        <w:rPr>
          <w:rFonts w:hint="eastAsia" w:ascii="黑体" w:hAnsi="黑体" w:eastAsia="黑体" w:cs="仿宋"/>
          <w:sz w:val="32"/>
          <w:szCs w:val="32"/>
        </w:rPr>
        <w:t>第二十一条【后续处理</w:t>
      </w:r>
      <w:r>
        <w:rPr>
          <w:rFonts w:hint="eastAsia" w:ascii="黑体" w:hAnsi="黑体" w:eastAsia="黑体" w:cs="仿宋"/>
          <w:sz w:val="32"/>
          <w:szCs w:val="32"/>
          <w:lang w:val="en-US" w:eastAsia="zh-CN"/>
        </w:rPr>
        <w:t>2</w:t>
      </w:r>
      <w:r>
        <w:rPr>
          <w:rFonts w:hint="eastAsia" w:ascii="黑体" w:hAnsi="黑体" w:eastAsia="黑体" w:cs="仿宋"/>
          <w:sz w:val="32"/>
          <w:szCs w:val="32"/>
        </w:rPr>
        <w:t xml:space="preserve">】 </w:t>
      </w:r>
      <w:r>
        <w:rPr>
          <w:rStyle w:val="5"/>
          <w:rFonts w:hint="eastAsia" w:ascii="仿宋_GB2312" w:hAnsi="仿宋_GB2312" w:eastAsia="仿宋_GB2312" w:cs="仿宋_GB2312"/>
          <w:sz w:val="32"/>
          <w:szCs w:val="32"/>
        </w:rPr>
        <w:t>办案单位同意信用修复的，信用中心应自接收到信用修</w:t>
      </w:r>
      <w:r>
        <w:rPr>
          <w:rFonts w:hint="eastAsia" w:ascii="仿宋_GB2312" w:eastAsia="仿宋_GB2312"/>
          <w:sz w:val="32"/>
          <w:szCs w:val="32"/>
        </w:rPr>
        <w:t>复决定信息后1个工作日内完成对相关行政处罚信息的修复处理。</w:t>
      </w:r>
      <w:r>
        <w:rPr>
          <w:rFonts w:hint="eastAsia" w:ascii="仿宋_GB2312" w:hAnsi="仿宋_GB2312" w:eastAsia="仿宋_GB2312" w:cs="仿宋_GB2312"/>
          <w:sz w:val="32"/>
          <w:szCs w:val="32"/>
        </w:rPr>
        <w:t>修复处理包括移除或屏蔽深圳市公共信用信息管理系统及信用网站相关信息，同步更新上报全国信用信息共享平台及相关系统、网站的信息。</w:t>
      </w:r>
    </w:p>
    <w:p>
      <w:pPr>
        <w:spacing w:line="600" w:lineRule="exact"/>
        <w:ind w:firstLine="645"/>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第二十二条</w:t>
      </w:r>
      <w:r>
        <w:rPr>
          <w:rFonts w:hint="eastAsia" w:ascii="黑体" w:hAnsi="黑体" w:eastAsia="黑体" w:cs="黑体"/>
          <w:sz w:val="32"/>
          <w:szCs w:val="32"/>
          <w:lang w:val="en-US" w:eastAsia="zh-CN"/>
        </w:rPr>
        <w:t xml:space="preserve"> 【后续处理3】</w:t>
      </w:r>
      <w:r>
        <w:rPr>
          <w:rFonts w:hint="eastAsia" w:ascii="仿宋_GB2312" w:hAnsi="仿宋_GB2312" w:eastAsia="仿宋_GB2312" w:cs="仿宋_GB2312"/>
          <w:sz w:val="32"/>
          <w:szCs w:val="32"/>
          <w:lang w:val="en-US" w:eastAsia="zh-CN"/>
        </w:rPr>
        <w:t xml:space="preserve"> 商事主体因行政处罚被相关部门列入失信联合惩戒名单的，相关失信联合惩戒名单不纳入行政处罚信息修复处理范围。失信联合惩戒名单管理按照相关规章制度规定执行。</w:t>
      </w:r>
    </w:p>
    <w:p>
      <w:pPr>
        <w:spacing w:line="600" w:lineRule="exact"/>
        <w:ind w:firstLine="645"/>
        <w:rPr>
          <w:rFonts w:hint="default" w:ascii="仿宋_GB2312" w:hAnsi="仿宋_GB2312" w:eastAsia="仿宋_GB2312" w:cs="仿宋_GB2312"/>
          <w:sz w:val="32"/>
          <w:szCs w:val="32"/>
          <w:lang w:val="en-US" w:eastAsia="zh-CN"/>
        </w:rPr>
      </w:pPr>
      <w:r>
        <w:rPr>
          <w:rFonts w:hint="eastAsia" w:ascii="黑体" w:hAnsi="黑体" w:eastAsia="黑体" w:cs="仿宋"/>
          <w:sz w:val="32"/>
          <w:szCs w:val="32"/>
          <w:lang w:eastAsia="zh-CN"/>
        </w:rPr>
        <w:t>第二十三条</w:t>
      </w:r>
      <w:r>
        <w:rPr>
          <w:rFonts w:hint="eastAsia" w:ascii="黑体" w:hAnsi="黑体" w:eastAsia="黑体" w:cs="仿宋"/>
          <w:sz w:val="32"/>
          <w:szCs w:val="32"/>
          <w:lang w:val="en-US" w:eastAsia="zh-CN"/>
        </w:rPr>
        <w:t xml:space="preserve"> </w:t>
      </w:r>
      <w:r>
        <w:rPr>
          <w:rFonts w:hint="eastAsia" w:ascii="黑体" w:hAnsi="黑体" w:eastAsia="黑体" w:cs="黑体"/>
          <w:sz w:val="32"/>
          <w:szCs w:val="32"/>
          <w:lang w:val="en-US" w:eastAsia="zh-CN"/>
        </w:rPr>
        <w:t>【其他失信行为的修复】</w:t>
      </w:r>
      <w:r>
        <w:rPr>
          <w:rFonts w:hint="eastAsia" w:ascii="仿宋_GB2312" w:hAnsi="仿宋_GB2312" w:eastAsia="仿宋_GB2312" w:cs="仿宋_GB2312"/>
          <w:sz w:val="32"/>
          <w:szCs w:val="32"/>
          <w:lang w:val="en-US" w:eastAsia="zh-CN"/>
        </w:rPr>
        <w:t>除行政处罚信息外，商事主体因违法市场监管部门相关法律法规产生的其他失信信息，其信用修复工作可参照本办法执行。</w:t>
      </w:r>
      <w:bookmarkStart w:id="0" w:name="_GoBack"/>
      <w:bookmarkEnd w:id="0"/>
    </w:p>
    <w:p>
      <w:pPr>
        <w:spacing w:line="600" w:lineRule="exact"/>
        <w:ind w:firstLine="645"/>
        <w:rPr>
          <w:rFonts w:hint="eastAsia" w:ascii="仿宋_GB2312" w:eastAsia="黑体"/>
          <w:sz w:val="32"/>
          <w:szCs w:val="32"/>
        </w:rPr>
      </w:pPr>
      <w:r>
        <w:rPr>
          <w:rFonts w:hint="eastAsia" w:ascii="黑体" w:hAnsi="黑体" w:eastAsia="黑体" w:cs="仿宋"/>
          <w:sz w:val="32"/>
          <w:szCs w:val="32"/>
        </w:rPr>
        <w:t>第二十</w:t>
      </w:r>
      <w:r>
        <w:rPr>
          <w:rFonts w:hint="eastAsia" w:ascii="黑体" w:hAnsi="黑体" w:eastAsia="黑体" w:cs="仿宋"/>
          <w:sz w:val="32"/>
          <w:szCs w:val="32"/>
          <w:lang w:eastAsia="zh-CN"/>
        </w:rPr>
        <w:t>四</w:t>
      </w:r>
      <w:r>
        <w:rPr>
          <w:rFonts w:hint="eastAsia" w:ascii="黑体" w:hAnsi="黑体" w:eastAsia="黑体" w:cs="仿宋"/>
          <w:sz w:val="32"/>
          <w:szCs w:val="32"/>
        </w:rPr>
        <w:t xml:space="preserve">条【解释】 </w:t>
      </w:r>
      <w:r>
        <w:rPr>
          <w:rFonts w:hint="eastAsia" w:ascii="仿宋_GB2312" w:eastAsia="仿宋_GB2312"/>
          <w:sz w:val="32"/>
          <w:szCs w:val="32"/>
        </w:rPr>
        <w:t>本办法由深圳市市场监督管理局负责解释。</w:t>
      </w:r>
    </w:p>
    <w:p>
      <w:pPr>
        <w:spacing w:line="600" w:lineRule="exact"/>
        <w:ind w:firstLine="640" w:firstLineChars="200"/>
        <w:rPr>
          <w:rFonts w:ascii="仿宋_GB2312" w:hAnsi="仿宋" w:eastAsia="仿宋_GB2312" w:cs="仿宋"/>
          <w:sz w:val="32"/>
          <w:szCs w:val="32"/>
        </w:rPr>
      </w:pPr>
      <w:r>
        <w:rPr>
          <w:rFonts w:hint="eastAsia" w:ascii="黑体" w:hAnsi="黑体" w:eastAsia="黑体" w:cs="仿宋"/>
          <w:sz w:val="32"/>
          <w:szCs w:val="32"/>
        </w:rPr>
        <w:t>第二十</w:t>
      </w:r>
      <w:r>
        <w:rPr>
          <w:rFonts w:hint="eastAsia" w:ascii="黑体" w:hAnsi="黑体" w:eastAsia="黑体" w:cs="仿宋"/>
          <w:sz w:val="32"/>
          <w:szCs w:val="32"/>
          <w:lang w:eastAsia="zh-CN"/>
        </w:rPr>
        <w:t>五</w:t>
      </w:r>
      <w:r>
        <w:rPr>
          <w:rFonts w:hint="eastAsia" w:ascii="黑体" w:hAnsi="黑体" w:eastAsia="黑体" w:cs="仿宋"/>
          <w:sz w:val="32"/>
          <w:szCs w:val="32"/>
        </w:rPr>
        <w:t>条【实施时间和有效期】</w:t>
      </w:r>
      <w:r>
        <w:rPr>
          <w:rFonts w:hint="eastAsia" w:ascii="仿宋_GB2312" w:hAnsi="仿宋" w:eastAsia="仿宋_GB2312" w:cs="仿宋"/>
          <w:sz w:val="32"/>
          <w:szCs w:val="32"/>
        </w:rPr>
        <w:t xml:space="preserve"> 本办法</w:t>
      </w:r>
      <w:r>
        <w:rPr>
          <w:rFonts w:ascii="仿宋_GB2312" w:hAnsi="仿宋" w:eastAsia="仿宋_GB2312" w:cs="仿宋"/>
          <w:sz w:val="32"/>
          <w:szCs w:val="32"/>
        </w:rPr>
        <w:t>自</w:t>
      </w:r>
      <w:r>
        <w:rPr>
          <w:rFonts w:hint="eastAsia" w:ascii="仿宋_GB2312" w:hAnsi="仿宋" w:eastAsia="仿宋_GB2312" w:cs="仿宋"/>
          <w:sz w:val="32"/>
          <w:szCs w:val="32"/>
          <w:lang w:eastAsia="zh-CN"/>
        </w:rPr>
        <w:t>发布之</w:t>
      </w:r>
      <w:r>
        <w:rPr>
          <w:rFonts w:hint="eastAsia" w:ascii="仿宋_GB2312" w:hAnsi="仿宋" w:eastAsia="仿宋_GB2312" w:cs="仿宋"/>
          <w:sz w:val="32"/>
          <w:szCs w:val="32"/>
        </w:rPr>
        <w:t>日</w:t>
      </w:r>
      <w:r>
        <w:rPr>
          <w:rFonts w:ascii="仿宋_GB2312" w:hAnsi="仿宋" w:eastAsia="仿宋_GB2312" w:cs="仿宋"/>
          <w:sz w:val="32"/>
          <w:szCs w:val="32"/>
        </w:rPr>
        <w:t>起</w:t>
      </w:r>
      <w:r>
        <w:rPr>
          <w:rFonts w:hint="eastAsia" w:ascii="仿宋_GB2312" w:hAnsi="仿宋" w:eastAsia="仿宋_GB2312" w:cs="仿宋"/>
          <w:sz w:val="32"/>
          <w:szCs w:val="32"/>
        </w:rPr>
        <w:t>施行，有效期三年</w:t>
      </w:r>
      <w:r>
        <w:rPr>
          <w:rFonts w:ascii="仿宋_GB2312" w:hAnsi="仿宋" w:eastAsia="仿宋_GB2312" w:cs="仿宋"/>
          <w:sz w:val="32"/>
          <w:szCs w:val="32"/>
        </w:rPr>
        <w:t>。</w:t>
      </w:r>
    </w:p>
    <w:p>
      <w:pPr>
        <w:spacing w:line="600" w:lineRule="exact"/>
        <w:ind w:firstLine="640" w:firstLineChars="200"/>
        <w:rPr>
          <w:rFonts w:ascii="仿宋_GB2312" w:hAnsi="仿宋" w:eastAsia="仿宋_GB2312" w:cs="仿宋"/>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附件：1.信用修复申请表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2.信用修复承诺书</w:t>
      </w:r>
    </w:p>
    <w:p>
      <w:pPr>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3.信用修复决定书</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spacing w:line="400" w:lineRule="exact"/>
        <w:jc w:val="left"/>
        <w:rPr>
          <w:rFonts w:ascii="宋体" w:hAnsi="宋体" w:cs="宋体"/>
          <w:sz w:val="24"/>
        </w:rPr>
      </w:pPr>
      <w:r>
        <w:rPr>
          <w:rFonts w:hint="eastAsia" w:ascii="宋体" w:hAnsi="宋体" w:cs="宋体"/>
          <w:sz w:val="24"/>
        </w:rPr>
        <w:t>附件1</w:t>
      </w:r>
      <w:r>
        <w:rPr>
          <w:rFonts w:ascii="宋体" w:hAnsi="宋体" w:cs="宋体"/>
          <w:sz w:val="24"/>
        </w:rPr>
        <w:t xml:space="preserve">                    </w:t>
      </w:r>
    </w:p>
    <w:p>
      <w:pPr>
        <w:spacing w:line="400" w:lineRule="exact"/>
        <w:jc w:val="center"/>
        <w:rPr>
          <w:rFonts w:ascii="Calibri" w:hAnsi="Calibri" w:cs="黑体"/>
          <w:sz w:val="28"/>
          <w:szCs w:val="28"/>
        </w:rPr>
      </w:pPr>
      <w:r>
        <w:rPr>
          <w:rFonts w:hint="eastAsia" w:ascii="方正小标宋简体" w:hAnsi="方正小标宋简体" w:eastAsia="方正小标宋简体" w:cs="方正小标宋简体"/>
          <w:sz w:val="28"/>
          <w:szCs w:val="28"/>
        </w:rPr>
        <w:t>信用修复申请表</w:t>
      </w:r>
    </w:p>
    <w:tbl>
      <w:tblPr>
        <w:tblStyle w:val="3"/>
        <w:tblW w:w="942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321"/>
        <w:gridCol w:w="2664"/>
        <w:gridCol w:w="2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z w:val="24"/>
              </w:rPr>
            </w:pPr>
            <w:r>
              <w:rPr>
                <w:rFonts w:hint="eastAsia" w:ascii="宋体" w:hAnsi="宋体" w:cs="宋体"/>
                <w:sz w:val="24"/>
              </w:rPr>
              <w:t>申请单位（个人）</w:t>
            </w:r>
          </w:p>
        </w:tc>
        <w:tc>
          <w:tcPr>
            <w:tcW w:w="2321"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cs="宋体"/>
                <w:sz w:val="24"/>
              </w:rPr>
            </w:pPr>
          </w:p>
        </w:tc>
        <w:tc>
          <w:tcPr>
            <w:tcW w:w="26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z w:val="24"/>
              </w:rPr>
            </w:pPr>
            <w:r>
              <w:rPr>
                <w:rFonts w:hint="eastAsia" w:ascii="宋体" w:hAnsi="宋体" w:cs="宋体"/>
                <w:sz w:val="24"/>
              </w:rPr>
              <w:t>统一社会信用代码（公民身份号码）</w:t>
            </w:r>
          </w:p>
        </w:tc>
        <w:tc>
          <w:tcPr>
            <w:tcW w:w="2888"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z w:val="24"/>
              </w:rPr>
            </w:pPr>
            <w:r>
              <w:rPr>
                <w:rFonts w:hint="eastAsia" w:ascii="宋体" w:hAnsi="宋体" w:cs="宋体"/>
                <w:sz w:val="24"/>
              </w:rPr>
              <w:t>经办人姓名</w:t>
            </w:r>
          </w:p>
        </w:tc>
        <w:tc>
          <w:tcPr>
            <w:tcW w:w="2321"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cs="宋体"/>
                <w:sz w:val="24"/>
              </w:rPr>
            </w:pPr>
          </w:p>
        </w:tc>
        <w:tc>
          <w:tcPr>
            <w:tcW w:w="26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z w:val="24"/>
              </w:rPr>
            </w:pPr>
            <w:r>
              <w:rPr>
                <w:rFonts w:hint="eastAsia" w:ascii="宋体" w:hAnsi="宋体" w:cs="宋体"/>
                <w:sz w:val="24"/>
              </w:rPr>
              <w:t>经办人公民身份号码</w:t>
            </w:r>
          </w:p>
        </w:tc>
        <w:tc>
          <w:tcPr>
            <w:tcW w:w="2888"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z w:val="24"/>
              </w:rPr>
            </w:pPr>
            <w:r>
              <w:rPr>
                <w:rFonts w:hint="eastAsia" w:ascii="宋体" w:hAnsi="宋体" w:cs="宋体"/>
                <w:sz w:val="24"/>
              </w:rPr>
              <w:t>通讯地址</w:t>
            </w:r>
          </w:p>
        </w:tc>
        <w:tc>
          <w:tcPr>
            <w:tcW w:w="7873"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z w:val="24"/>
              </w:rPr>
            </w:pPr>
            <w:r>
              <w:rPr>
                <w:rFonts w:hint="eastAsia" w:ascii="宋体" w:hAnsi="宋体" w:cs="宋体"/>
                <w:sz w:val="24"/>
              </w:rPr>
              <w:t>联系电话</w:t>
            </w:r>
          </w:p>
        </w:tc>
        <w:tc>
          <w:tcPr>
            <w:tcW w:w="2321"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cs="宋体"/>
                <w:sz w:val="24"/>
              </w:rPr>
            </w:pPr>
          </w:p>
        </w:tc>
        <w:tc>
          <w:tcPr>
            <w:tcW w:w="26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z w:val="24"/>
              </w:rPr>
            </w:pPr>
            <w:r>
              <w:rPr>
                <w:rFonts w:hint="eastAsia" w:ascii="宋体" w:hAnsi="宋体" w:cs="宋体"/>
                <w:sz w:val="24"/>
              </w:rPr>
              <w:t>申请日期</w:t>
            </w:r>
          </w:p>
        </w:tc>
        <w:tc>
          <w:tcPr>
            <w:tcW w:w="2888"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z w:val="24"/>
              </w:rPr>
            </w:pPr>
            <w:r>
              <w:rPr>
                <w:rFonts w:hint="eastAsia" w:ascii="宋体" w:hAnsi="宋体" w:cs="宋体"/>
                <w:sz w:val="24"/>
              </w:rPr>
              <w:t>失信记录标题</w:t>
            </w:r>
          </w:p>
        </w:tc>
        <w:tc>
          <w:tcPr>
            <w:tcW w:w="2321"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cs="宋体"/>
                <w:sz w:val="24"/>
              </w:rPr>
            </w:pPr>
          </w:p>
        </w:tc>
        <w:tc>
          <w:tcPr>
            <w:tcW w:w="26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z w:val="24"/>
              </w:rPr>
            </w:pPr>
            <w:r>
              <w:rPr>
                <w:rFonts w:hint="eastAsia" w:ascii="宋体" w:hAnsi="宋体" w:cs="宋体"/>
                <w:sz w:val="24"/>
              </w:rPr>
              <w:t>失信记录决定书文号</w:t>
            </w:r>
          </w:p>
        </w:tc>
        <w:tc>
          <w:tcPr>
            <w:tcW w:w="2888"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z w:val="24"/>
              </w:rPr>
            </w:pPr>
            <w:r>
              <w:rPr>
                <w:rFonts w:hint="eastAsia" w:ascii="宋体" w:hAnsi="宋体" w:cs="宋体"/>
                <w:sz w:val="24"/>
              </w:rPr>
              <w:t>失信记录主要内容</w:t>
            </w:r>
          </w:p>
        </w:tc>
        <w:tc>
          <w:tcPr>
            <w:tcW w:w="7873"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z w:val="24"/>
              </w:rPr>
            </w:pPr>
            <w:r>
              <w:rPr>
                <w:rFonts w:hint="eastAsia" w:ascii="宋体" w:hAnsi="宋体" w:cs="宋体"/>
                <w:sz w:val="24"/>
              </w:rPr>
              <w:t>纠正失信行为、消除不良影响情况</w:t>
            </w:r>
          </w:p>
        </w:tc>
        <w:tc>
          <w:tcPr>
            <w:tcW w:w="7873" w:type="dxa"/>
            <w:gridSpan w:val="3"/>
            <w:tcBorders>
              <w:top w:val="single" w:color="auto" w:sz="4" w:space="0"/>
              <w:left w:val="single" w:color="auto" w:sz="4" w:space="0"/>
              <w:bottom w:val="single" w:color="auto" w:sz="4" w:space="0"/>
              <w:right w:val="single" w:color="auto" w:sz="4" w:space="0"/>
            </w:tcBorders>
            <w:noWrap w:val="0"/>
            <w:vAlign w:val="top"/>
          </w:tcPr>
          <w:p>
            <w:pPr>
              <w:tabs>
                <w:tab w:val="left" w:pos="1401"/>
              </w:tabs>
              <w:rPr>
                <w:rFonts w:hint="eastAsia" w:ascii="宋体" w:hAnsi="宋体" w:cs="宋体"/>
                <w:sz w:val="24"/>
              </w:rPr>
            </w:pPr>
          </w:p>
          <w:p>
            <w:pPr>
              <w:tabs>
                <w:tab w:val="left" w:pos="1401"/>
              </w:tabs>
              <w:rPr>
                <w:rFonts w:hint="eastAsia" w:ascii="宋体" w:hAnsi="宋体" w:cs="宋体"/>
                <w:sz w:val="24"/>
              </w:rPr>
            </w:pPr>
          </w:p>
          <w:p>
            <w:pPr>
              <w:tabs>
                <w:tab w:val="left" w:pos="1401"/>
              </w:tabs>
              <w:rPr>
                <w:rFonts w:hint="eastAsia" w:ascii="宋体" w:hAnsi="宋体" w:cs="宋体"/>
                <w:sz w:val="24"/>
              </w:rPr>
            </w:pPr>
          </w:p>
          <w:p>
            <w:pPr>
              <w:tabs>
                <w:tab w:val="left" w:pos="1401"/>
              </w:tabs>
              <w:rPr>
                <w:rFonts w:hint="eastAsia" w:ascii="宋体" w:hAnsi="宋体" w:cs="宋体"/>
                <w:sz w:val="24"/>
              </w:rPr>
            </w:pPr>
          </w:p>
          <w:p>
            <w:pPr>
              <w:tabs>
                <w:tab w:val="left" w:pos="1401"/>
              </w:tabs>
              <w:rPr>
                <w:rFonts w:hint="eastAsia" w:ascii="宋体" w:hAnsi="宋体" w:cs="宋体"/>
                <w:sz w:val="24"/>
              </w:rPr>
            </w:pPr>
            <w:r>
              <w:rPr>
                <w:rFonts w:hint="eastAsia" w:ascii="宋体" w:hAnsi="宋体" w:cs="宋体"/>
                <w:sz w:val="24"/>
              </w:rPr>
              <w:t>简要说明纠正失信行为、消除不良影响的情况， 并附上相关材料。</w:t>
            </w:r>
          </w:p>
          <w:p>
            <w:pPr>
              <w:tabs>
                <w:tab w:val="left" w:pos="1401"/>
              </w:tabs>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8"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z w:val="24"/>
              </w:rPr>
            </w:pPr>
            <w:r>
              <w:rPr>
                <w:rFonts w:hint="eastAsia" w:ascii="宋体" w:hAnsi="宋体" w:cs="宋体"/>
                <w:sz w:val="24"/>
              </w:rPr>
              <w:t>信用承诺</w:t>
            </w:r>
          </w:p>
        </w:tc>
        <w:tc>
          <w:tcPr>
            <w:tcW w:w="7873"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80" w:firstLineChars="200"/>
              <w:rPr>
                <w:rFonts w:hint="eastAsia" w:ascii="宋体" w:hAnsi="宋体" w:cs="宋体"/>
                <w:sz w:val="24"/>
              </w:rPr>
            </w:pPr>
            <w:r>
              <w:rPr>
                <w:rFonts w:hint="eastAsia" w:ascii="宋体" w:hAnsi="宋体" w:cs="宋体"/>
                <w:sz w:val="24"/>
                <w:lang w:eastAsia="zh-CN"/>
              </w:rPr>
              <w:t>一、</w:t>
            </w:r>
            <w:r>
              <w:rPr>
                <w:rFonts w:hint="eastAsia" w:ascii="宋体" w:hAnsi="宋体" w:cs="宋体"/>
                <w:sz w:val="24"/>
              </w:rPr>
              <w:t>已按照行政处罚决定机关规定和行政处罚决定书要求，及时</w:t>
            </w:r>
            <w:r>
              <w:rPr>
                <w:rFonts w:hint="eastAsia" w:ascii="宋体" w:hAnsi="宋体" w:cs="宋体"/>
                <w:sz w:val="24"/>
                <w:lang w:eastAsia="zh-CN"/>
              </w:rPr>
              <w:t>纠正违法行为、履行处罚相关义务</w:t>
            </w:r>
            <w:r>
              <w:rPr>
                <w:rFonts w:hint="eastAsia" w:ascii="宋体" w:hAnsi="宋体" w:cs="宋体"/>
                <w:sz w:val="24"/>
              </w:rPr>
              <w:t xml:space="preserve">； </w:t>
            </w:r>
          </w:p>
          <w:p>
            <w:pPr>
              <w:spacing w:line="400" w:lineRule="exact"/>
              <w:ind w:firstLine="480" w:firstLineChars="200"/>
              <w:rPr>
                <w:rFonts w:hint="eastAsia" w:ascii="宋体" w:hAnsi="宋体" w:cs="宋体"/>
                <w:sz w:val="24"/>
              </w:rPr>
            </w:pPr>
            <w:r>
              <w:rPr>
                <w:rFonts w:hint="eastAsia" w:ascii="宋体" w:hAnsi="宋体" w:cs="宋体"/>
                <w:sz w:val="24"/>
                <w:lang w:eastAsia="zh-CN"/>
              </w:rPr>
              <w:t>二、</w:t>
            </w:r>
            <w:r>
              <w:rPr>
                <w:rFonts w:hint="eastAsia" w:ascii="宋体" w:hAnsi="宋体" w:cs="宋体"/>
                <w:sz w:val="24"/>
              </w:rPr>
              <w:t>所提供资料均合法、真实、准确和有效；</w:t>
            </w:r>
          </w:p>
          <w:p>
            <w:pPr>
              <w:spacing w:line="400" w:lineRule="exact"/>
              <w:ind w:firstLine="480" w:firstLineChars="200"/>
              <w:rPr>
                <w:rFonts w:hint="eastAsia" w:ascii="宋体" w:hAnsi="宋体" w:cs="宋体"/>
                <w:sz w:val="24"/>
              </w:rPr>
            </w:pPr>
            <w:r>
              <w:rPr>
                <w:rFonts w:hint="eastAsia" w:ascii="宋体" w:hAnsi="宋体" w:cs="宋体"/>
                <w:sz w:val="24"/>
                <w:lang w:eastAsia="zh-CN"/>
              </w:rPr>
              <w:t>三、在信用修复完成后，继续</w:t>
            </w:r>
            <w:r>
              <w:rPr>
                <w:rFonts w:hint="eastAsia" w:ascii="宋体" w:hAnsi="宋体" w:cs="宋体"/>
                <w:sz w:val="24"/>
              </w:rPr>
              <w:t>严格遵守国家法律、法规、规章和政策规定，依法守信从事生产经营活动；自觉接受政府、行业组织、社会公众、新闻舆论的监督，积极履行社会责任；</w:t>
            </w:r>
          </w:p>
          <w:p>
            <w:pPr>
              <w:spacing w:line="400" w:lineRule="exact"/>
              <w:ind w:firstLine="480" w:firstLineChars="200"/>
              <w:rPr>
                <w:rFonts w:hint="eastAsia" w:ascii="宋体" w:hAnsi="宋体" w:cs="宋体"/>
                <w:sz w:val="24"/>
                <w:lang w:eastAsia="zh-CN"/>
              </w:rPr>
            </w:pPr>
            <w:r>
              <w:rPr>
                <w:rFonts w:hint="eastAsia" w:ascii="宋体" w:hAnsi="宋体" w:cs="宋体"/>
                <w:sz w:val="24"/>
                <w:lang w:eastAsia="zh-CN"/>
              </w:rPr>
              <w:t>四、</w:t>
            </w:r>
            <w:r>
              <w:rPr>
                <w:rFonts w:hint="eastAsia" w:ascii="宋体" w:hAnsi="宋体" w:cs="宋体"/>
                <w:sz w:val="24"/>
              </w:rPr>
              <w:t>若</w:t>
            </w:r>
            <w:r>
              <w:rPr>
                <w:rFonts w:hint="eastAsia" w:ascii="宋体" w:hAnsi="宋体" w:cs="宋体"/>
                <w:sz w:val="24"/>
                <w:lang w:eastAsia="zh-CN"/>
              </w:rPr>
              <w:t>违背上述第一、二点</w:t>
            </w:r>
            <w:r>
              <w:rPr>
                <w:rFonts w:hint="eastAsia" w:ascii="宋体" w:hAnsi="宋体" w:cs="宋体"/>
                <w:sz w:val="24"/>
              </w:rPr>
              <w:t>承诺内容，</w:t>
            </w:r>
            <w:r>
              <w:rPr>
                <w:rFonts w:hint="eastAsia" w:ascii="宋体" w:hAnsi="宋体" w:cs="宋体"/>
                <w:sz w:val="24"/>
                <w:lang w:eastAsia="zh-CN"/>
              </w:rPr>
              <w:t>自愿接受相关信用记录恢复向社会公示，并按最长公示期予以公示。</w:t>
            </w:r>
          </w:p>
          <w:p>
            <w:pPr>
              <w:spacing w:line="400" w:lineRule="exact"/>
              <w:ind w:firstLine="480" w:firstLineChars="200"/>
              <w:rPr>
                <w:rFonts w:hint="eastAsia" w:ascii="宋体" w:hAnsi="宋体" w:cs="宋体"/>
                <w:sz w:val="24"/>
                <w:lang w:eastAsia="zh-CN"/>
              </w:rPr>
            </w:pPr>
            <w:r>
              <w:rPr>
                <w:rFonts w:hint="eastAsia" w:ascii="宋体" w:hAnsi="宋体" w:cs="宋体"/>
                <w:sz w:val="24"/>
                <w:lang w:eastAsia="zh-CN"/>
              </w:rPr>
              <w:t>五、若违背上述第三点承诺内容，在信用修复完成后一年内因涉及严重失信行为被市场监管部门处以行政处罚的，自愿接受相关行政处罚信息按最长公示期予以公示。</w:t>
            </w:r>
          </w:p>
          <w:p>
            <w:pPr>
              <w:spacing w:line="400" w:lineRule="exact"/>
              <w:rPr>
                <w:rFonts w:ascii="宋体" w:hAnsi="宋体" w:cs="宋体"/>
                <w:sz w:val="24"/>
              </w:rPr>
            </w:pPr>
            <w:r>
              <w:rPr>
                <w:rFonts w:hint="eastAsia" w:ascii="宋体" w:hAnsi="宋体" w:cs="宋体"/>
                <w:sz w:val="24"/>
              </w:rPr>
              <w:t xml:space="preserve">                      </w:t>
            </w:r>
          </w:p>
          <w:p>
            <w:pPr>
              <w:spacing w:line="400" w:lineRule="exact"/>
              <w:ind w:firstLine="4080" w:firstLineChars="1700"/>
              <w:rPr>
                <w:rFonts w:hint="eastAsia" w:ascii="宋体" w:hAnsi="宋体" w:cs="宋体"/>
                <w:sz w:val="24"/>
              </w:rPr>
            </w:pPr>
            <w:r>
              <w:rPr>
                <w:rFonts w:hint="eastAsia" w:ascii="宋体" w:hAnsi="宋体" w:cs="宋体"/>
                <w:sz w:val="24"/>
              </w:rPr>
              <w:t>签字 ：            （盖章）</w:t>
            </w:r>
          </w:p>
          <w:p>
            <w:pPr>
              <w:spacing w:line="400" w:lineRule="exact"/>
              <w:ind w:firstLine="4080" w:firstLineChars="1700"/>
              <w:rPr>
                <w:rFonts w:hint="eastAsia" w:ascii="宋体" w:hAnsi="宋体" w:cs="宋体"/>
                <w:sz w:val="24"/>
              </w:rPr>
            </w:pPr>
          </w:p>
        </w:tc>
      </w:tr>
    </w:tbl>
    <w:p>
      <w:pPr>
        <w:jc w:val="left"/>
        <w:rPr>
          <w:rFonts w:hint="eastAsia" w:ascii="宋体" w:hAnsi="宋体" w:cs="宋体"/>
          <w:sz w:val="36"/>
          <w:szCs w:val="40"/>
        </w:rPr>
      </w:pPr>
    </w:p>
    <w:p>
      <w:pPr>
        <w:jc w:val="left"/>
        <w:rPr>
          <w:rFonts w:hint="eastAsia" w:ascii="宋体" w:hAnsi="宋体" w:cs="宋体"/>
          <w:sz w:val="36"/>
          <w:szCs w:val="40"/>
        </w:rPr>
      </w:pPr>
      <w:r>
        <w:rPr>
          <w:rFonts w:hint="eastAsia" w:ascii="仿宋_GB2312" w:eastAsia="仿宋_GB2312"/>
          <w:sz w:val="28"/>
          <w:szCs w:val="28"/>
          <w:highlight w:val="none"/>
        </w:rPr>
        <w:t xml:space="preserve">附件2  </w:t>
      </w:r>
      <w:r>
        <w:rPr>
          <w:rFonts w:hint="eastAsia" w:ascii="宋体" w:hAnsi="宋体" w:cs="宋体"/>
          <w:sz w:val="36"/>
          <w:szCs w:val="40"/>
        </w:rPr>
        <w:t xml:space="preserve">       </w:t>
      </w:r>
    </w:p>
    <w:p>
      <w:pPr>
        <w:jc w:val="center"/>
        <w:rPr>
          <w:rFonts w:ascii="方正小标宋简体" w:eastAsia="方正小标宋简体"/>
          <w:sz w:val="36"/>
          <w:szCs w:val="40"/>
        </w:rPr>
      </w:pPr>
      <w:r>
        <w:rPr>
          <w:rFonts w:hint="eastAsia" w:ascii="宋体" w:hAnsi="宋体" w:cs="宋体"/>
          <w:sz w:val="36"/>
          <w:szCs w:val="40"/>
        </w:rPr>
        <w:t>信用修复承诺书</w:t>
      </w:r>
    </w:p>
    <w:p>
      <w:pPr>
        <w:spacing w:line="480" w:lineRule="exact"/>
        <w:ind w:firstLine="640" w:firstLineChars="200"/>
        <w:rPr>
          <w:rFonts w:ascii="仿宋_GB2312" w:eastAsia="仿宋_GB2312"/>
          <w:sz w:val="32"/>
          <w:szCs w:val="32"/>
        </w:rPr>
      </w:pPr>
    </w:p>
    <w:p>
      <w:pPr>
        <w:spacing w:line="240" w:lineRule="atLeast"/>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我单位</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，统一社会信用代码</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，法定代表人姓名：</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 xml:space="preserve">   </w:t>
      </w:r>
      <w:r>
        <w:rPr>
          <w:rFonts w:hint="eastAsia" w:ascii="仿宋_GB2312" w:eastAsia="仿宋_GB2312"/>
          <w:sz w:val="28"/>
          <w:szCs w:val="28"/>
          <w:highlight w:val="none"/>
        </w:rPr>
        <w:t xml:space="preserve"> ，身份证件类型及号码</w:t>
      </w:r>
      <w:r>
        <w:rPr>
          <w:rFonts w:hint="eastAsia" w:ascii="仿宋_GB2312" w:eastAsia="仿宋_GB2312"/>
          <w:sz w:val="28"/>
          <w:szCs w:val="28"/>
          <w:highlight w:val="none"/>
          <w:lang w:eastAsia="zh-CN"/>
        </w:rPr>
        <w:t>后四位</w:t>
      </w:r>
      <w:r>
        <w:rPr>
          <w:rFonts w:hint="eastAsia" w:ascii="仿宋_GB2312" w:eastAsia="仿宋_GB2312"/>
          <w:sz w:val="28"/>
          <w:szCs w:val="28"/>
          <w:highlight w:val="none"/>
        </w:rPr>
        <w:t>：</w:t>
      </w:r>
      <w:r>
        <w:rPr>
          <w:rFonts w:hint="eastAsia" w:ascii="仿宋_GB2312" w:eastAsia="仿宋_GB2312"/>
          <w:sz w:val="28"/>
          <w:szCs w:val="28"/>
          <w:highlight w:val="none"/>
          <w:u w:val="single"/>
          <w:lang w:eastAsia="zh-CN"/>
        </w:rPr>
        <w:t>（</w:t>
      </w:r>
      <w:r>
        <w:rPr>
          <w:rFonts w:hint="eastAsia" w:ascii="仿宋_GB2312" w:eastAsia="仿宋_GB2312"/>
          <w:sz w:val="28"/>
          <w:szCs w:val="28"/>
          <w:highlight w:val="none"/>
          <w:u w:val="single"/>
        </w:rPr>
        <w:t>证件类型</w:t>
      </w:r>
      <w:r>
        <w:rPr>
          <w:rFonts w:hint="eastAsia" w:ascii="仿宋_GB2312" w:eastAsia="仿宋_GB2312"/>
          <w:sz w:val="28"/>
          <w:szCs w:val="28"/>
          <w:highlight w:val="none"/>
          <w:u w:val="single"/>
          <w:lang w:eastAsia="zh-CN"/>
        </w:rPr>
        <w:t>）</w:t>
      </w:r>
      <w:r>
        <w:rPr>
          <w:rFonts w:hint="eastAsia" w:ascii="仿宋_GB2312" w:eastAsia="仿宋_GB2312"/>
          <w:sz w:val="28"/>
          <w:szCs w:val="28"/>
          <w:highlight w:val="none"/>
          <w:u w:val="single"/>
          <w:lang w:val="en-US" w:eastAsia="zh-CN"/>
        </w:rPr>
        <w:t>/</w:t>
      </w:r>
      <w:r>
        <w:rPr>
          <w:rFonts w:hint="eastAsia" w:ascii="仿宋_GB2312" w:eastAsia="仿宋_GB2312"/>
          <w:sz w:val="28"/>
          <w:szCs w:val="28"/>
          <w:highlight w:val="none"/>
          <w:u w:val="single"/>
          <w:lang w:eastAsia="zh-CN"/>
        </w:rPr>
        <w:t>（</w:t>
      </w:r>
      <w:r>
        <w:rPr>
          <w:rFonts w:hint="eastAsia" w:ascii="仿宋_GB2312" w:eastAsia="仿宋_GB2312"/>
          <w:sz w:val="28"/>
          <w:szCs w:val="28"/>
          <w:highlight w:val="none"/>
          <w:u w:val="single"/>
        </w:rPr>
        <w:t>号码</w:t>
      </w:r>
      <w:r>
        <w:rPr>
          <w:rFonts w:hint="eastAsia" w:ascii="仿宋_GB2312" w:eastAsia="仿宋_GB2312"/>
          <w:sz w:val="28"/>
          <w:szCs w:val="28"/>
          <w:highlight w:val="none"/>
          <w:u w:val="single"/>
          <w:lang w:eastAsia="zh-CN"/>
        </w:rPr>
        <w:t>后四位）</w:t>
      </w:r>
      <w:r>
        <w:rPr>
          <w:rFonts w:hint="eastAsia" w:ascii="仿宋_GB2312" w:eastAsia="仿宋_GB2312"/>
          <w:sz w:val="28"/>
          <w:szCs w:val="28"/>
          <w:highlight w:val="none"/>
        </w:rPr>
        <w:t>，于</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日，被</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eastAsia="zh-CN"/>
        </w:rPr>
        <w:t>（行政决定机关）</w:t>
      </w:r>
      <w:r>
        <w:rPr>
          <w:rFonts w:hint="eastAsia" w:ascii="仿宋_GB2312" w:eastAsia="仿宋_GB2312"/>
          <w:sz w:val="28"/>
          <w:szCs w:val="28"/>
          <w:highlight w:val="none"/>
          <w:lang w:eastAsia="zh-CN"/>
        </w:rPr>
        <w:t>处以</w:t>
      </w:r>
      <w:r>
        <w:rPr>
          <w:rFonts w:hint="eastAsia" w:ascii="仿宋_GB2312" w:eastAsia="仿宋_GB2312"/>
          <w:sz w:val="28"/>
          <w:szCs w:val="28"/>
          <w:highlight w:val="none"/>
        </w:rPr>
        <w:t>行政处罚，行政处罚决定书文号</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none"/>
          <w:lang w:val="en-US" w:eastAsia="zh-CN"/>
        </w:rPr>
        <w:t>，</w:t>
      </w:r>
      <w:r>
        <w:rPr>
          <w:rFonts w:hint="eastAsia" w:ascii="仿宋_GB2312" w:hAnsi="Times New Roman" w:eastAsia="仿宋_GB2312" w:cs="Times New Roman"/>
          <w:sz w:val="28"/>
          <w:szCs w:val="28"/>
          <w:highlight w:val="none"/>
        </w:rPr>
        <w:t>现</w:t>
      </w:r>
      <w:r>
        <w:rPr>
          <w:rFonts w:hint="eastAsia" w:ascii="仿宋_GB2312" w:hAnsi="Times New Roman" w:eastAsia="仿宋_GB2312" w:cs="Times New Roman"/>
          <w:sz w:val="28"/>
          <w:szCs w:val="28"/>
          <w:highlight w:val="none"/>
          <w:lang w:eastAsia="zh-CN"/>
        </w:rPr>
        <w:t>申请</w:t>
      </w:r>
      <w:r>
        <w:rPr>
          <w:rFonts w:hint="eastAsia" w:ascii="仿宋_GB2312" w:hAnsi="Times New Roman" w:eastAsia="仿宋_GB2312" w:cs="Times New Roman"/>
          <w:sz w:val="28"/>
          <w:szCs w:val="28"/>
          <w:highlight w:val="none"/>
        </w:rPr>
        <w:t>对该条行政处罚信息进行信用修复</w:t>
      </w:r>
      <w:r>
        <w:rPr>
          <w:rFonts w:hint="eastAsia" w:ascii="仿宋_GB2312" w:hAnsi="Times New Roman" w:eastAsia="仿宋_GB2312" w:cs="Times New Roman"/>
          <w:sz w:val="28"/>
          <w:szCs w:val="28"/>
          <w:highlight w:val="none"/>
          <w:lang w:eastAsia="zh-CN"/>
        </w:rPr>
        <w:t>并</w:t>
      </w:r>
      <w:r>
        <w:rPr>
          <w:rFonts w:hint="eastAsia" w:ascii="仿宋_GB2312" w:hAnsi="Times New Roman" w:eastAsia="仿宋_GB2312" w:cs="Times New Roman"/>
          <w:sz w:val="28"/>
          <w:szCs w:val="28"/>
          <w:highlight w:val="none"/>
        </w:rPr>
        <w:t>郑重承诺：</w:t>
      </w:r>
      <w:r>
        <w:rPr>
          <w:rFonts w:hint="eastAsia" w:ascii="仿宋_GB2312" w:eastAsia="仿宋_GB2312"/>
          <w:sz w:val="28"/>
          <w:szCs w:val="28"/>
          <w:highlight w:val="none"/>
        </w:rPr>
        <w:t xml:space="preserve"> </w:t>
      </w:r>
    </w:p>
    <w:p>
      <w:pPr>
        <w:numPr>
          <w:ilvl w:val="0"/>
          <w:numId w:val="0"/>
        </w:numPr>
        <w:spacing w:line="240" w:lineRule="atLeast"/>
        <w:ind w:firstLine="560" w:firstLineChars="200"/>
        <w:rPr>
          <w:rFonts w:ascii="仿宋_GB2312" w:eastAsia="仿宋_GB2312"/>
          <w:sz w:val="28"/>
          <w:szCs w:val="28"/>
          <w:highlight w:val="none"/>
        </w:rPr>
      </w:pPr>
      <w:r>
        <w:rPr>
          <w:rFonts w:hint="eastAsia" w:ascii="仿宋_GB2312" w:eastAsia="仿宋_GB2312"/>
          <w:sz w:val="28"/>
          <w:szCs w:val="28"/>
          <w:highlight w:val="none"/>
          <w:lang w:eastAsia="zh-CN"/>
        </w:rPr>
        <w:t>一、</w:t>
      </w:r>
      <w:r>
        <w:rPr>
          <w:rFonts w:hint="eastAsia" w:ascii="仿宋_GB2312" w:eastAsia="仿宋_GB2312"/>
          <w:sz w:val="28"/>
          <w:szCs w:val="28"/>
          <w:highlight w:val="none"/>
        </w:rPr>
        <w:t>已按照行政处罚决定机关规定和行政处罚决定书要求，及时</w:t>
      </w:r>
      <w:r>
        <w:rPr>
          <w:rFonts w:hint="eastAsia" w:ascii="仿宋_GB2312" w:eastAsia="仿宋_GB2312"/>
          <w:sz w:val="28"/>
          <w:szCs w:val="28"/>
          <w:highlight w:val="none"/>
          <w:lang w:eastAsia="zh-CN"/>
        </w:rPr>
        <w:t>纠正违法行为、</w:t>
      </w:r>
      <w:r>
        <w:rPr>
          <w:rFonts w:hint="eastAsia" w:ascii="仿宋_GB2312" w:hAnsi="Times New Roman" w:eastAsia="仿宋_GB2312" w:cs="Times New Roman"/>
          <w:sz w:val="28"/>
          <w:szCs w:val="28"/>
          <w:highlight w:val="none"/>
          <w:lang w:eastAsia="zh-CN"/>
        </w:rPr>
        <w:t>履行处罚相关义务</w:t>
      </w:r>
      <w:r>
        <w:rPr>
          <w:rFonts w:hint="eastAsia" w:ascii="仿宋_GB2312" w:eastAsia="仿宋_GB2312"/>
          <w:sz w:val="28"/>
          <w:szCs w:val="28"/>
          <w:highlight w:val="none"/>
        </w:rPr>
        <w:t xml:space="preserve">； </w:t>
      </w:r>
    </w:p>
    <w:p>
      <w:pPr>
        <w:numPr>
          <w:ilvl w:val="0"/>
          <w:numId w:val="0"/>
        </w:numPr>
        <w:spacing w:line="240" w:lineRule="atLeast"/>
        <w:ind w:firstLine="560" w:firstLineChars="200"/>
        <w:rPr>
          <w:rFonts w:ascii="仿宋_GB2312" w:eastAsia="仿宋_GB2312"/>
          <w:sz w:val="28"/>
          <w:szCs w:val="28"/>
          <w:highlight w:val="none"/>
        </w:rPr>
      </w:pPr>
      <w:r>
        <w:rPr>
          <w:rFonts w:hint="eastAsia" w:ascii="仿宋_GB2312" w:eastAsia="仿宋_GB2312"/>
          <w:sz w:val="28"/>
          <w:szCs w:val="28"/>
          <w:highlight w:val="none"/>
          <w:lang w:eastAsia="zh-CN"/>
        </w:rPr>
        <w:t>二、</w:t>
      </w:r>
      <w:r>
        <w:rPr>
          <w:rFonts w:hint="eastAsia" w:ascii="仿宋_GB2312" w:eastAsia="仿宋_GB2312"/>
          <w:sz w:val="28"/>
          <w:szCs w:val="28"/>
          <w:highlight w:val="none"/>
        </w:rPr>
        <w:t>所提供资料均合法、真实、准确和有效；</w:t>
      </w:r>
    </w:p>
    <w:p>
      <w:pPr>
        <w:spacing w:line="240" w:lineRule="atLeast"/>
        <w:ind w:firstLine="560" w:firstLineChars="200"/>
        <w:rPr>
          <w:rFonts w:ascii="仿宋_GB2312" w:eastAsia="仿宋_GB2312"/>
          <w:sz w:val="28"/>
          <w:szCs w:val="28"/>
          <w:highlight w:val="none"/>
        </w:rPr>
      </w:pPr>
      <w:r>
        <w:rPr>
          <w:rFonts w:hint="eastAsia" w:ascii="仿宋_GB2312" w:eastAsia="仿宋_GB2312"/>
          <w:sz w:val="28"/>
          <w:szCs w:val="28"/>
          <w:highlight w:val="none"/>
          <w:lang w:eastAsia="zh-CN"/>
        </w:rPr>
        <w:t>三、</w:t>
      </w:r>
      <w:r>
        <w:rPr>
          <w:rFonts w:hint="eastAsia" w:ascii="仿宋_GB2312" w:eastAsia="仿宋_GB2312"/>
          <w:sz w:val="28"/>
          <w:szCs w:val="28"/>
          <w:highlight w:val="none"/>
          <w:u w:val="none"/>
          <w:lang w:eastAsia="zh-CN"/>
        </w:rPr>
        <w:t>在信用修复完成后，</w:t>
      </w:r>
      <w:r>
        <w:rPr>
          <w:rFonts w:hint="eastAsia" w:ascii="仿宋_GB2312" w:eastAsia="仿宋_GB2312"/>
          <w:sz w:val="28"/>
          <w:szCs w:val="28"/>
          <w:highlight w:val="none"/>
          <w:lang w:eastAsia="zh-CN"/>
        </w:rPr>
        <w:t>继续</w:t>
      </w:r>
      <w:r>
        <w:rPr>
          <w:rFonts w:hint="eastAsia" w:ascii="仿宋_GB2312" w:eastAsia="仿宋_GB2312"/>
          <w:sz w:val="28"/>
          <w:szCs w:val="28"/>
          <w:highlight w:val="none"/>
        </w:rPr>
        <w:t>严格遵守国家法律、法规、规章和政策规定，依法守信从事生产经营活动；自觉接受政府、行业组织、社会公众、新闻舆论的监督，积极履行社会责任；</w:t>
      </w:r>
    </w:p>
    <w:p>
      <w:pPr>
        <w:spacing w:line="240" w:lineRule="atLeast"/>
        <w:ind w:firstLine="560" w:firstLineChars="200"/>
        <w:rPr>
          <w:rFonts w:hint="eastAsia" w:ascii="仿宋_GB2312" w:eastAsia="仿宋_GB2312"/>
          <w:sz w:val="28"/>
          <w:szCs w:val="28"/>
          <w:highlight w:val="none"/>
          <w:lang w:eastAsia="zh-CN"/>
        </w:rPr>
      </w:pPr>
      <w:r>
        <w:rPr>
          <w:rFonts w:hint="eastAsia" w:ascii="仿宋_GB2312" w:eastAsia="仿宋_GB2312"/>
          <w:sz w:val="28"/>
          <w:szCs w:val="28"/>
          <w:highlight w:val="none"/>
          <w:lang w:eastAsia="zh-CN"/>
        </w:rPr>
        <w:t>四、</w:t>
      </w:r>
      <w:r>
        <w:rPr>
          <w:rFonts w:hint="eastAsia" w:ascii="仿宋_GB2312" w:eastAsia="仿宋_GB2312"/>
          <w:sz w:val="28"/>
          <w:szCs w:val="28"/>
          <w:highlight w:val="none"/>
        </w:rPr>
        <w:t>若</w:t>
      </w:r>
      <w:r>
        <w:rPr>
          <w:rFonts w:hint="eastAsia" w:ascii="仿宋_GB2312" w:eastAsia="仿宋_GB2312"/>
          <w:sz w:val="28"/>
          <w:szCs w:val="28"/>
          <w:highlight w:val="none"/>
          <w:lang w:eastAsia="zh-CN"/>
        </w:rPr>
        <w:t>违背上述第一、二点</w:t>
      </w:r>
      <w:r>
        <w:rPr>
          <w:rFonts w:hint="eastAsia" w:ascii="仿宋_GB2312" w:eastAsia="仿宋_GB2312"/>
          <w:sz w:val="28"/>
          <w:szCs w:val="28"/>
          <w:highlight w:val="none"/>
        </w:rPr>
        <w:t>承诺内容，</w:t>
      </w:r>
      <w:r>
        <w:rPr>
          <w:rFonts w:hint="eastAsia" w:ascii="仿宋_GB2312" w:eastAsia="仿宋_GB2312"/>
          <w:sz w:val="28"/>
          <w:szCs w:val="28"/>
          <w:highlight w:val="none"/>
          <w:lang w:eastAsia="zh-CN"/>
        </w:rPr>
        <w:t>自愿接受相关信用记录恢复向社会公示，并按最长公示期予以公示。</w:t>
      </w:r>
    </w:p>
    <w:p>
      <w:pPr>
        <w:spacing w:line="240" w:lineRule="atLeast"/>
        <w:ind w:firstLine="560" w:firstLineChars="200"/>
        <w:rPr>
          <w:rFonts w:hint="eastAsia" w:ascii="仿宋_GB2312" w:eastAsia="仿宋_GB2312"/>
          <w:sz w:val="28"/>
          <w:szCs w:val="28"/>
          <w:highlight w:val="none"/>
          <w:lang w:eastAsia="zh-CN"/>
        </w:rPr>
      </w:pPr>
      <w:r>
        <w:rPr>
          <w:rFonts w:hint="eastAsia" w:ascii="仿宋_GB2312" w:eastAsia="仿宋_GB2312"/>
          <w:sz w:val="28"/>
          <w:szCs w:val="28"/>
          <w:highlight w:val="none"/>
          <w:lang w:eastAsia="zh-CN"/>
        </w:rPr>
        <w:t>五、若违背上述第三点承诺内容，在信用修复完成后一年内因涉及严重失信行为被市场监管部门处以行政处罚的，自愿接受相关行政处罚信息按最长公示期予以公示。</w:t>
      </w:r>
    </w:p>
    <w:p>
      <w:pPr>
        <w:spacing w:line="240" w:lineRule="atLeast"/>
        <w:ind w:firstLine="560" w:firstLineChars="200"/>
        <w:rPr>
          <w:rFonts w:ascii="仿宋_GB2312" w:eastAsia="仿宋_GB2312"/>
          <w:sz w:val="28"/>
          <w:szCs w:val="28"/>
          <w:highlight w:val="none"/>
        </w:rPr>
      </w:pPr>
      <w:r>
        <w:rPr>
          <w:rFonts w:hint="eastAsia" w:ascii="仿宋_GB2312" w:eastAsia="仿宋_GB2312"/>
          <w:sz w:val="28"/>
          <w:szCs w:val="28"/>
          <w:highlight w:val="none"/>
          <w:lang w:eastAsia="zh-CN"/>
        </w:rPr>
        <w:t>六</w:t>
      </w:r>
      <w:r>
        <w:rPr>
          <w:rFonts w:hint="eastAsia" w:ascii="仿宋_GB2312" w:eastAsia="仿宋_GB2312"/>
          <w:sz w:val="28"/>
          <w:szCs w:val="28"/>
          <w:highlight w:val="none"/>
        </w:rPr>
        <w:t>、本《信用修复承诺书》同意向社会公开。</w:t>
      </w:r>
    </w:p>
    <w:p>
      <w:pPr>
        <w:spacing w:line="240" w:lineRule="atLeast"/>
        <w:ind w:firstLine="560" w:firstLineChars="200"/>
        <w:rPr>
          <w:rFonts w:hint="eastAsia" w:ascii="仿宋_GB2312" w:eastAsia="仿宋_GB2312"/>
          <w:sz w:val="28"/>
          <w:szCs w:val="28"/>
          <w:highlight w:val="none"/>
          <w:lang w:eastAsia="zh-CN"/>
        </w:rPr>
      </w:pPr>
      <w:r>
        <w:rPr>
          <w:rFonts w:hint="eastAsia" w:ascii="方正仿宋_GBK" w:hAnsi="方正仿宋_GBK" w:eastAsia="方正仿宋_GBK" w:cs="方正仿宋_GBK"/>
          <w:sz w:val="28"/>
          <w:szCs w:val="28"/>
          <w:highlight w:val="none"/>
        </w:rPr>
        <w:t xml:space="preserve">                  </w:t>
      </w:r>
      <w:r>
        <w:rPr>
          <w:rFonts w:hint="eastAsia" w:ascii="仿宋_GB2312" w:eastAsia="仿宋_GB2312"/>
          <w:sz w:val="28"/>
          <w:szCs w:val="28"/>
          <w:highlight w:val="none"/>
          <w:lang w:eastAsia="zh-CN"/>
        </w:rPr>
        <w:t xml:space="preserve">单位名称：                 （盖章） </w:t>
      </w:r>
    </w:p>
    <w:p>
      <w:pPr>
        <w:spacing w:line="240" w:lineRule="atLeast"/>
        <w:ind w:firstLine="560" w:firstLineChars="200"/>
        <w:rPr>
          <w:rFonts w:hint="eastAsia" w:ascii="仿宋_GB2312" w:eastAsia="仿宋_GB2312"/>
          <w:sz w:val="28"/>
          <w:szCs w:val="28"/>
          <w:highlight w:val="none"/>
          <w:lang w:eastAsia="zh-CN"/>
        </w:rPr>
      </w:pPr>
      <w:r>
        <w:rPr>
          <w:rFonts w:hint="eastAsia" w:ascii="仿宋_GB2312" w:eastAsia="仿宋_GB2312"/>
          <w:sz w:val="28"/>
          <w:szCs w:val="28"/>
          <w:highlight w:val="none"/>
          <w:lang w:eastAsia="zh-CN"/>
        </w:rPr>
        <w:t xml:space="preserve">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lang w:eastAsia="zh-CN"/>
        </w:rPr>
        <w:t xml:space="preserve">     年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lang w:eastAsia="zh-CN"/>
        </w:rPr>
        <w:t xml:space="preserve">  月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lang w:eastAsia="zh-CN"/>
        </w:rPr>
        <w:t xml:space="preserve">  日</w:t>
      </w:r>
    </w:p>
    <w:p>
      <w:pPr>
        <w:spacing w:line="400" w:lineRule="exact"/>
        <w:jc w:val="left"/>
        <w:rPr>
          <w:rFonts w:ascii="宋体" w:hAnsi="宋体" w:cs="宋体"/>
          <w:sz w:val="24"/>
        </w:rPr>
      </w:pPr>
      <w:r>
        <w:rPr>
          <w:rFonts w:hint="eastAsia" w:ascii="宋体" w:hAnsi="宋体" w:cs="宋体"/>
          <w:sz w:val="24"/>
        </w:rPr>
        <w:t>附件3</w:t>
      </w:r>
      <w:r>
        <w:rPr>
          <w:rFonts w:ascii="宋体" w:hAnsi="宋体" w:cs="宋体"/>
          <w:sz w:val="24"/>
        </w:rPr>
        <w:t xml:space="preserve">                   </w:t>
      </w:r>
    </w:p>
    <w:p>
      <w:pPr>
        <w:spacing w:line="400" w:lineRule="exact"/>
        <w:jc w:val="center"/>
        <w:rPr>
          <w:rFonts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信用修复决定书</w:t>
      </w:r>
    </w:p>
    <w:tbl>
      <w:tblPr>
        <w:tblStyle w:val="3"/>
        <w:tblW w:w="9394" w:type="dxa"/>
        <w:tblInd w:w="-5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4"/>
        <w:gridCol w:w="225"/>
        <w:gridCol w:w="282"/>
        <w:gridCol w:w="2034"/>
        <w:gridCol w:w="627"/>
        <w:gridCol w:w="158"/>
        <w:gridCol w:w="1690"/>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2681"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cs="宋体"/>
                <w:sz w:val="24"/>
              </w:rPr>
            </w:pPr>
            <w:r>
              <w:rPr>
                <w:rFonts w:hint="eastAsia" w:ascii="宋体" w:hAnsi="宋体" w:cs="宋体"/>
                <w:sz w:val="24"/>
              </w:rPr>
              <w:t>信用修复决定机构名称</w:t>
            </w:r>
          </w:p>
        </w:tc>
        <w:tc>
          <w:tcPr>
            <w:tcW w:w="6713" w:type="dxa"/>
            <w:gridSpan w:val="5"/>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2681"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cs="宋体"/>
                <w:sz w:val="24"/>
              </w:rPr>
            </w:pPr>
            <w:r>
              <w:rPr>
                <w:rFonts w:hint="eastAsia" w:ascii="宋体" w:hAnsi="宋体" w:cs="宋体"/>
                <w:sz w:val="24"/>
              </w:rPr>
              <w:t>经办人</w:t>
            </w:r>
          </w:p>
        </w:tc>
        <w:tc>
          <w:tcPr>
            <w:tcW w:w="2819"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cs="宋体"/>
                <w:sz w:val="24"/>
              </w:rPr>
            </w:pPr>
            <w:r>
              <w:rPr>
                <w:rFonts w:hint="eastAsia" w:ascii="宋体" w:hAnsi="宋体" w:cs="宋体"/>
                <w:sz w:val="24"/>
              </w:rPr>
              <w:t>联系电话</w:t>
            </w:r>
          </w:p>
        </w:tc>
        <w:tc>
          <w:tcPr>
            <w:tcW w:w="22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9394" w:type="dxa"/>
            <w:gridSpan w:val="8"/>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r>
              <w:rPr>
                <w:rFonts w:hint="eastAsia" w:ascii="方正楷体简体" w:hAnsi="方正楷体简体" w:eastAsia="方正楷体简体" w:cs="方正楷体简体"/>
                <w:sz w:val="28"/>
                <w:szCs w:val="28"/>
              </w:rPr>
              <w:t>信用修复申请人信息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cs="宋体"/>
                <w:sz w:val="24"/>
              </w:rPr>
            </w:pPr>
            <w:r>
              <w:rPr>
                <w:rFonts w:hint="eastAsia" w:ascii="宋体" w:hAnsi="宋体" w:cs="宋体"/>
                <w:sz w:val="24"/>
              </w:rPr>
              <w:t>申请单位（个人）</w:t>
            </w:r>
          </w:p>
        </w:tc>
        <w:tc>
          <w:tcPr>
            <w:tcW w:w="2541"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2475"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cs="宋体"/>
                <w:sz w:val="24"/>
              </w:rPr>
            </w:pPr>
            <w:r>
              <w:rPr>
                <w:rFonts w:hint="eastAsia" w:ascii="宋体" w:hAnsi="宋体" w:cs="宋体"/>
                <w:sz w:val="24"/>
              </w:rPr>
              <w:t>统一社会信用代码（公民身份号码）</w:t>
            </w:r>
          </w:p>
        </w:tc>
        <w:tc>
          <w:tcPr>
            <w:tcW w:w="22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cs="宋体"/>
                <w:sz w:val="24"/>
              </w:rPr>
            </w:pPr>
            <w:r>
              <w:rPr>
                <w:rFonts w:hint="eastAsia" w:ascii="宋体" w:hAnsi="宋体" w:cs="宋体"/>
                <w:sz w:val="24"/>
              </w:rPr>
              <w:t>经办人</w:t>
            </w:r>
          </w:p>
        </w:tc>
        <w:tc>
          <w:tcPr>
            <w:tcW w:w="2541"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2475"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cs="宋体"/>
                <w:sz w:val="24"/>
              </w:rPr>
            </w:pPr>
            <w:r>
              <w:rPr>
                <w:rFonts w:hint="eastAsia" w:ascii="宋体" w:hAnsi="宋体" w:cs="宋体"/>
                <w:sz w:val="24"/>
              </w:rPr>
              <w:t>经办人公民身份号码</w:t>
            </w:r>
          </w:p>
        </w:tc>
        <w:tc>
          <w:tcPr>
            <w:tcW w:w="22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9394" w:type="dxa"/>
            <w:gridSpan w:val="8"/>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r>
              <w:rPr>
                <w:rFonts w:hint="eastAsia" w:ascii="方正楷体简体" w:hAnsi="方正楷体简体" w:eastAsia="方正楷体简体" w:cs="方正楷体简体"/>
                <w:sz w:val="28"/>
                <w:szCs w:val="28"/>
              </w:rPr>
              <w:t>信用修复机构修复信息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trPr>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cs="宋体"/>
                <w:sz w:val="24"/>
              </w:rPr>
            </w:pPr>
            <w:r>
              <w:rPr>
                <w:rFonts w:hint="eastAsia" w:ascii="宋体" w:hAnsi="宋体" w:cs="宋体"/>
                <w:sz w:val="24"/>
              </w:rPr>
              <w:t>失信记录标题</w:t>
            </w:r>
          </w:p>
        </w:tc>
        <w:tc>
          <w:tcPr>
            <w:tcW w:w="2943"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848"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r>
              <w:rPr>
                <w:rFonts w:hint="eastAsia" w:ascii="宋体" w:hAnsi="宋体" w:cs="宋体"/>
                <w:sz w:val="24"/>
              </w:rPr>
              <w:t>失信记录决定书文号</w:t>
            </w:r>
          </w:p>
        </w:tc>
        <w:tc>
          <w:tcPr>
            <w:tcW w:w="22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0" w:hRule="atLeast"/>
        </w:trPr>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z w:val="24"/>
              </w:rPr>
            </w:pPr>
            <w:r>
              <w:rPr>
                <w:rFonts w:hint="eastAsia" w:ascii="宋体" w:hAnsi="宋体" w:cs="宋体"/>
                <w:sz w:val="24"/>
              </w:rPr>
              <w:t>失信记录主要内容</w:t>
            </w:r>
          </w:p>
        </w:tc>
        <w:tc>
          <w:tcPr>
            <w:tcW w:w="6995" w:type="dxa"/>
            <w:gridSpan w:val="6"/>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Calibri" w:hAnsi="Calibri"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trPr>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z w:val="24"/>
              </w:rPr>
            </w:pPr>
            <w:r>
              <w:rPr>
                <w:rFonts w:hint="eastAsia" w:ascii="宋体" w:hAnsi="宋体" w:cs="宋体"/>
                <w:sz w:val="24"/>
              </w:rPr>
              <w:t>纠正失信行为、消除不良影响审查情况</w:t>
            </w:r>
          </w:p>
        </w:tc>
        <w:tc>
          <w:tcPr>
            <w:tcW w:w="6995" w:type="dxa"/>
            <w:gridSpan w:val="6"/>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8" w:hRule="atLeast"/>
        </w:trPr>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z w:val="24"/>
              </w:rPr>
            </w:pPr>
            <w:r>
              <w:rPr>
                <w:rFonts w:hint="eastAsia" w:ascii="宋体" w:hAnsi="宋体" w:cs="宋体"/>
                <w:sz w:val="24"/>
              </w:rPr>
              <w:t>修复决定</w:t>
            </w:r>
          </w:p>
        </w:tc>
        <w:tc>
          <w:tcPr>
            <w:tcW w:w="6995" w:type="dxa"/>
            <w:gridSpan w:val="6"/>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80" w:firstLineChars="200"/>
              <w:rPr>
                <w:rFonts w:ascii="宋体" w:hAnsi="宋体" w:cs="宋体"/>
                <w:sz w:val="24"/>
              </w:rPr>
            </w:pPr>
            <w:r>
              <w:rPr>
                <w:rFonts w:hint="eastAsia" w:ascii="宋体" w:hAnsi="宋体" w:cs="宋体"/>
                <w:sz w:val="24"/>
              </w:rPr>
              <w:t>□同意信用修复，信用修复生效后，该记录不再对外公开及作为失信惩戒依据。</w:t>
            </w:r>
          </w:p>
          <w:p>
            <w:pPr>
              <w:spacing w:line="400" w:lineRule="exact"/>
              <w:ind w:firstLine="480" w:firstLineChars="200"/>
              <w:rPr>
                <w:rFonts w:ascii="宋体" w:hAnsi="宋体" w:cs="宋体"/>
                <w:sz w:val="24"/>
              </w:rPr>
            </w:pPr>
            <w:r>
              <w:rPr>
                <w:rFonts w:hint="eastAsia" w:ascii="宋体" w:hAnsi="宋体" w:cs="宋体"/>
                <w:sz w:val="24"/>
              </w:rPr>
              <w:t xml:space="preserve">□不同意信用修复。 </w:t>
            </w:r>
          </w:p>
          <w:p>
            <w:pPr>
              <w:spacing w:line="400" w:lineRule="exact"/>
              <w:ind w:firstLine="480" w:firstLineChars="200"/>
              <w:jc w:val="left"/>
              <w:rPr>
                <w:rFonts w:ascii="宋体" w:hAnsi="宋体" w:cs="宋体"/>
                <w:sz w:val="24"/>
              </w:rPr>
            </w:pPr>
            <w:r>
              <w:rPr>
                <w:rFonts w:hint="eastAsia" w:ascii="宋体" w:hAnsi="宋体" w:cs="宋体"/>
                <w:sz w:val="24"/>
              </w:rPr>
              <w:t xml:space="preserve">□其他，___________________________________________。 </w:t>
            </w:r>
          </w:p>
          <w:p>
            <w:pPr>
              <w:spacing w:line="400" w:lineRule="exact"/>
              <w:rPr>
                <w:rFonts w:hint="eastAsia" w:ascii="宋体" w:hAnsi="宋体" w:cs="宋体"/>
                <w:sz w:val="24"/>
              </w:rPr>
            </w:pPr>
            <w:r>
              <w:rPr>
                <w:rFonts w:hint="eastAsia" w:ascii="宋体" w:hAnsi="宋体" w:cs="宋体"/>
                <w:sz w:val="24"/>
              </w:rPr>
              <w:t xml:space="preserve">    </w:t>
            </w:r>
          </w:p>
          <w:p>
            <w:pPr>
              <w:spacing w:line="400" w:lineRule="exact"/>
              <w:ind w:firstLine="480" w:firstLineChars="200"/>
              <w:rPr>
                <w:rFonts w:ascii="宋体" w:hAnsi="宋体" w:cs="宋体"/>
                <w:sz w:val="24"/>
              </w:rPr>
            </w:pPr>
            <w:r>
              <w:rPr>
                <w:rFonts w:hint="eastAsia" w:ascii="宋体" w:hAnsi="宋体" w:cs="宋体"/>
                <w:sz w:val="24"/>
              </w:rPr>
              <w:t xml:space="preserve">           </w:t>
            </w:r>
          </w:p>
          <w:p>
            <w:pPr>
              <w:spacing w:line="400" w:lineRule="exact"/>
              <w:ind w:firstLine="4800" w:firstLineChars="2000"/>
              <w:rPr>
                <w:rFonts w:hint="eastAsia" w:ascii="宋体" w:hAnsi="宋体" w:cs="宋体"/>
                <w:sz w:val="24"/>
              </w:rPr>
            </w:pPr>
          </w:p>
          <w:p>
            <w:pPr>
              <w:spacing w:line="400" w:lineRule="exact"/>
              <w:ind w:firstLine="4800" w:firstLineChars="2000"/>
              <w:rPr>
                <w:rFonts w:ascii="宋体" w:hAnsi="宋体" w:cs="宋体"/>
                <w:sz w:val="24"/>
              </w:rPr>
            </w:pPr>
            <w:r>
              <w:rPr>
                <w:rFonts w:hint="eastAsia" w:ascii="宋体" w:hAnsi="宋体" w:cs="宋体"/>
                <w:sz w:val="24"/>
              </w:rPr>
              <w:t>单位盖章</w:t>
            </w:r>
          </w:p>
          <w:p>
            <w:pPr>
              <w:spacing w:line="400" w:lineRule="exact"/>
              <w:ind w:firstLine="5160" w:firstLineChars="2150"/>
              <w:rPr>
                <w:rFonts w:ascii="宋体" w:hAnsi="宋体" w:cs="宋体"/>
                <w:sz w:val="24"/>
              </w:rPr>
            </w:pPr>
            <w:r>
              <w:rPr>
                <w:rFonts w:hint="eastAsia" w:ascii="宋体" w:hAnsi="宋体" w:cs="宋体"/>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3" w:hRule="atLeast"/>
        </w:trPr>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z w:val="24"/>
              </w:rPr>
            </w:pPr>
            <w:r>
              <w:rPr>
                <w:rFonts w:hint="eastAsia" w:ascii="宋体" w:hAnsi="宋体" w:cs="宋体"/>
                <w:sz w:val="24"/>
              </w:rPr>
              <w:t>备注</w:t>
            </w:r>
          </w:p>
        </w:tc>
        <w:tc>
          <w:tcPr>
            <w:tcW w:w="6995" w:type="dxa"/>
            <w:gridSpan w:val="6"/>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cs="宋体"/>
                <w:sz w:val="24"/>
              </w:rPr>
            </w:pPr>
          </w:p>
          <w:p>
            <w:pPr>
              <w:spacing w:line="400" w:lineRule="exact"/>
              <w:rPr>
                <w:rFonts w:ascii="宋体" w:hAnsi="宋体" w:cs="宋体"/>
                <w:sz w:val="24"/>
              </w:rPr>
            </w:pPr>
          </w:p>
        </w:tc>
      </w:tr>
    </w:tbl>
    <w:p>
      <w:pPr>
        <w:spacing w:line="400" w:lineRule="exact"/>
        <w:rPr>
          <w:rFonts w:ascii="宋体" w:hAnsi="宋体" w:cs="宋体"/>
          <w:sz w:val="24"/>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楷体简体">
    <w:altName w:val="宋体"/>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0C8985"/>
    <w:multiLevelType w:val="singleLevel"/>
    <w:tmpl w:val="660C8985"/>
    <w:lvl w:ilvl="0" w:tentative="0">
      <w:start w:val="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430907"/>
    <w:rsid w:val="64430907"/>
    <w:rsid w:val="74662BDC"/>
    <w:rsid w:val="74856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character" w:styleId="5">
    <w:name w:val="Hyperlink"/>
    <w:qFormat/>
    <w:uiPriority w:val="0"/>
    <w:rPr>
      <w:color w:val="383838"/>
      <w:u w:val="none"/>
      <w:vertAlign w:val="baseli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2020-10-18T08:34:00Z</dcterms:created>
  <dc:creator>文刀水告</dc:creator>
  <cp:lastModifiedBy>文刀水告</cp:lastModifiedBy>
  <dcterms:modified xsi:type="dcterms:W3CDTF">2020-10-18T09:16:52Z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