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3</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方正小标宋简体" w:hAnsi="方正小标宋简体" w:eastAsia="方正小标宋简体" w:cs="方正小标宋简体"/>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11"/>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spacing w:line="560" w:lineRule="exact"/>
        <w:ind w:firstLine="643" w:firstLineChars="200"/>
        <w:rPr>
          <w:rFonts w:hint="eastAsia" w:ascii="楷体_GB2312" w:hAnsi="楷体" w:eastAsia="楷体_GB2312" w:cs="仿宋_GB2312"/>
          <w:b/>
          <w:color w:val="auto"/>
          <w:sz w:val="32"/>
          <w:szCs w:val="32"/>
          <w:lang w:eastAsia="zh-CN"/>
        </w:rPr>
      </w:pPr>
      <w:r>
        <w:rPr>
          <w:rFonts w:hint="eastAsia" w:ascii="楷体_GB2312" w:hAnsi="楷体" w:eastAsia="楷体_GB2312" w:cs="仿宋_GB2312"/>
          <w:b/>
          <w:color w:val="auto"/>
          <w:sz w:val="32"/>
          <w:szCs w:val="32"/>
          <w:lang w:eastAsia="zh-CN"/>
        </w:rPr>
        <w:t>（</w:t>
      </w:r>
      <w:r>
        <w:rPr>
          <w:rFonts w:hint="eastAsia" w:ascii="楷体_GB2312" w:hAnsi="楷体" w:eastAsia="楷体_GB2312" w:cs="仿宋_GB2312"/>
          <w:b/>
          <w:color w:val="auto"/>
          <w:sz w:val="32"/>
          <w:szCs w:val="32"/>
          <w:lang w:val="en-US" w:eastAsia="zh-CN"/>
        </w:rPr>
        <w:t>一</w:t>
      </w:r>
      <w:r>
        <w:rPr>
          <w:rFonts w:hint="eastAsia" w:ascii="楷体_GB2312" w:hAnsi="楷体" w:eastAsia="楷体_GB2312" w:cs="仿宋_GB2312"/>
          <w:b/>
          <w:color w:val="auto"/>
          <w:sz w:val="32"/>
          <w:szCs w:val="32"/>
          <w:lang w:eastAsia="zh-CN"/>
        </w:rPr>
        <w:t>）酸价</w:t>
      </w:r>
    </w:p>
    <w:p>
      <w:pPr>
        <w:pStyle w:val="9"/>
        <w:shd w:val="clear" w:color="auto" w:fill="FFFFFF"/>
        <w:spacing w:before="0" w:beforeAutospacing="0" w:after="0" w:afterAutospacing="0"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酸价主要反映食品中的油脂酸败程度。《食品安全国家标准 坚果与籽类食品》</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GB 19300-2014</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中规定，坚果与籽类食品的酸价(以脂肪计)应≤3mg/g。酸价过高会导致食品有哈喇味，所产生的醛、酮、酸会破坏脂溶性维生素，会导致肠胃不适症状，特别是对抵抗能力较弱的老人、孕妇、小孩危害更明显。</w:t>
      </w:r>
    </w:p>
    <w:p>
      <w:pPr>
        <w:spacing w:line="560" w:lineRule="exact"/>
        <w:ind w:firstLine="643" w:firstLineChars="200"/>
        <w:rPr>
          <w:rFonts w:hint="eastAsia" w:ascii="楷体_GB2312" w:hAnsi="楷体" w:eastAsia="楷体_GB2312" w:cs="仿宋_GB2312"/>
          <w:b/>
          <w:color w:val="auto"/>
          <w:sz w:val="32"/>
          <w:szCs w:val="32"/>
          <w:lang w:eastAsia="zh-CN"/>
        </w:rPr>
      </w:pPr>
      <w:r>
        <w:rPr>
          <w:rFonts w:hint="eastAsia" w:ascii="楷体_GB2312" w:hAnsi="楷体" w:eastAsia="楷体_GB2312" w:cs="仿宋_GB2312"/>
          <w:b/>
          <w:color w:val="auto"/>
          <w:sz w:val="32"/>
          <w:szCs w:val="32"/>
          <w:lang w:eastAsia="zh-CN"/>
        </w:rPr>
        <w:t>（二）二氧化硫残留量</w:t>
      </w:r>
    </w:p>
    <w:p>
      <w:pPr>
        <w:spacing w:line="560" w:lineRule="exact"/>
        <w:ind w:firstLine="640" w:firstLineChars="200"/>
        <w:rPr>
          <w:color w:val="auto"/>
        </w:rPr>
      </w:pPr>
      <w:r>
        <w:rPr>
          <w:rFonts w:hint="eastAsia" w:ascii="仿宋_GB2312" w:hAnsi="仿宋" w:eastAsia="仿宋_GB2312" w:cs="宋体"/>
          <w:color w:val="auto"/>
          <w:kern w:val="0"/>
          <w:sz w:val="32"/>
          <w:szCs w:val="32"/>
        </w:rPr>
        <w:t>食品中的二氧化硫残留通常是指二氧化硫、硫磺以及焦亚硫酸钠、焦亚硫酸钾、亚硫酸钠、亚硫酸氢钠、低亚硫酸钠等无机亚硫酸盐残留的统称。</w:t>
      </w:r>
      <w:r>
        <w:rPr>
          <w:rFonts w:hint="eastAsia" w:ascii="仿宋_GB2312" w:hAnsi="仿宋" w:eastAsia="仿宋_GB2312"/>
          <w:color w:val="auto"/>
          <w:sz w:val="32"/>
          <w:szCs w:val="32"/>
        </w:rPr>
        <w:t>《食品安全国家标准 食品添加剂使用标准》（GB 2760-2014）中规定，干制蔬菜中二氧化硫残留量应≤0.2 g/kg。</w:t>
      </w:r>
      <w:r>
        <w:rPr>
          <w:rFonts w:hint="eastAsia" w:ascii="仿宋_GB2312" w:hAnsi="仿宋" w:eastAsia="仿宋_GB2312" w:cs="宋体"/>
          <w:color w:val="auto"/>
          <w:kern w:val="0"/>
          <w:sz w:val="32"/>
          <w:szCs w:val="32"/>
        </w:rPr>
        <w:t>对二氧化硫有过敏反应的人（如哮喘病患者等）若食用二氧化硫超标的食物，可能会出现气喘、头痛或恶心等过敏症状。若长期大量摄入二氧化硫残留超标的食品，则可能对人体健康造成危害，其毒性表现为胃肠道反应，如恶心、呕吐等。此外，还会影响钙吸收，使机体钙丢失。</w:t>
      </w:r>
    </w:p>
    <w:p>
      <w:pPr>
        <w:spacing w:line="560" w:lineRule="exact"/>
        <w:ind w:firstLine="643" w:firstLineChars="200"/>
        <w:rPr>
          <w:rFonts w:hint="eastAsia" w:ascii="楷体_GB2312" w:hAnsi="楷体" w:eastAsia="楷体_GB2312" w:cs="仿宋_GB2312"/>
          <w:b/>
          <w:color w:val="auto"/>
          <w:sz w:val="32"/>
          <w:szCs w:val="32"/>
          <w:lang w:eastAsia="zh-CN"/>
        </w:rPr>
      </w:pPr>
      <w:r>
        <w:rPr>
          <w:rFonts w:hint="eastAsia" w:ascii="楷体_GB2312" w:hAnsi="楷体" w:eastAsia="楷体_GB2312" w:cs="仿宋_GB2312"/>
          <w:b/>
          <w:color w:val="auto"/>
          <w:sz w:val="32"/>
          <w:szCs w:val="32"/>
          <w:lang w:eastAsia="zh-CN"/>
        </w:rPr>
        <w:t>（三）过氧化值</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s="仿宋"/>
          <w:color w:val="auto"/>
          <w:sz w:val="32"/>
          <w:szCs w:val="32"/>
        </w:rPr>
        <w:t>过氧化值主要反映食品中油脂是否氧化变质。随着油脂被氧化，过氧化值会逐步升高。</w:t>
      </w:r>
      <w:r>
        <w:rPr>
          <w:rFonts w:hint="eastAsia" w:ascii="仿宋_GB2312" w:hAnsi="仿宋" w:eastAsia="仿宋_GB2312"/>
          <w:color w:val="auto"/>
          <w:sz w:val="32"/>
          <w:szCs w:val="32"/>
        </w:rPr>
        <w:t>《食品安全国家标准 坚果与籽类食品》</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GB 19300-2014</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中规定，</w:t>
      </w:r>
      <w:r>
        <w:rPr>
          <w:rFonts w:hint="eastAsia" w:ascii="仿宋_GB2312" w:hAnsi="仿宋" w:eastAsia="仿宋_GB2312" w:cs="宋体"/>
          <w:kern w:val="0"/>
          <w:sz w:val="32"/>
          <w:szCs w:val="32"/>
          <w:lang w:val="zh-CN"/>
        </w:rPr>
        <w:t>熟制葵花籽过氧化值应</w:t>
      </w:r>
      <w:r>
        <w:rPr>
          <w:rFonts w:hint="eastAsia" w:ascii="仿宋_GB2312" w:hAnsi="仿宋" w:eastAsia="仿宋_GB2312"/>
          <w:sz w:val="32"/>
          <w:szCs w:val="32"/>
        </w:rPr>
        <w:t>≤0.80g/100g，其他熟制坚果和籽类食品</w:t>
      </w:r>
      <w:r>
        <w:rPr>
          <w:rFonts w:hint="eastAsia" w:ascii="仿宋_GB2312" w:hAnsi="仿宋" w:eastAsia="仿宋_GB2312" w:cs="宋体"/>
          <w:kern w:val="0"/>
          <w:sz w:val="32"/>
          <w:szCs w:val="32"/>
          <w:lang w:val="zh-CN"/>
        </w:rPr>
        <w:t>过氧化值应</w:t>
      </w:r>
      <w:r>
        <w:rPr>
          <w:rFonts w:hint="eastAsia" w:ascii="仿宋_GB2312" w:hAnsi="仿宋" w:eastAsia="仿宋_GB2312"/>
          <w:sz w:val="32"/>
          <w:szCs w:val="32"/>
        </w:rPr>
        <w:t>≤0.50g/100g。</w:t>
      </w:r>
      <w:r>
        <w:rPr>
          <w:rFonts w:hint="eastAsia" w:ascii="仿宋_GB2312" w:hAnsi="仿宋" w:eastAsia="仿宋_GB2312" w:cs="仿宋"/>
          <w:color w:val="auto"/>
          <w:sz w:val="32"/>
          <w:szCs w:val="32"/>
        </w:rPr>
        <w:t>《速冻调制食品》</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SB/T 10379-2012</w:t>
      </w:r>
      <w:r>
        <w:rPr>
          <w:rFonts w:hint="eastAsia" w:ascii="仿宋_GB2312" w:hAnsi="仿宋" w:eastAsia="仿宋_GB2312" w:cs="仿宋"/>
          <w:color w:val="auto"/>
          <w:sz w:val="32"/>
          <w:szCs w:val="32"/>
          <w:lang w:eastAsia="zh-CN"/>
        </w:rPr>
        <w:t>）中规定，</w:t>
      </w:r>
      <w:r>
        <w:rPr>
          <w:rFonts w:hint="eastAsia" w:ascii="仿宋_GB2312" w:hAnsi="仿宋" w:cs="仿宋"/>
          <w:color w:val="auto"/>
          <w:sz w:val="32"/>
          <w:szCs w:val="32"/>
          <w:lang w:eastAsia="zh-CN"/>
        </w:rPr>
        <w:t>速冻调制食品中过氧化值应</w:t>
      </w:r>
      <w:r>
        <w:rPr>
          <w:rFonts w:hint="eastAsia" w:ascii="仿宋_GB2312" w:hAnsi="仿宋" w:eastAsia="仿宋_GB2312" w:cs="仿宋"/>
          <w:color w:val="auto"/>
          <w:sz w:val="32"/>
          <w:szCs w:val="32"/>
        </w:rPr>
        <w:t>≤0.</w:t>
      </w:r>
      <w:r>
        <w:rPr>
          <w:rFonts w:hint="eastAsia" w:ascii="仿宋_GB2312" w:hAnsi="仿宋" w:cs="仿宋"/>
          <w:color w:val="auto"/>
          <w:sz w:val="32"/>
          <w:szCs w:val="32"/>
          <w:lang w:val="en-US" w:eastAsia="zh-CN"/>
        </w:rPr>
        <w:t>25</w:t>
      </w:r>
      <w:r>
        <w:rPr>
          <w:rFonts w:hint="eastAsia" w:ascii="仿宋_GB2312" w:hAnsi="仿宋" w:eastAsia="仿宋_GB2312" w:cs="仿宋"/>
          <w:color w:val="auto"/>
          <w:sz w:val="32"/>
          <w:szCs w:val="32"/>
        </w:rPr>
        <w:t>g/100g。食用</w:t>
      </w:r>
      <w:r>
        <w:rPr>
          <w:rFonts w:hint="eastAsia" w:ascii="仿宋_GB2312" w:hAnsi="仿宋" w:eastAsia="仿宋_GB2312"/>
          <w:color w:val="auto"/>
          <w:sz w:val="32"/>
          <w:szCs w:val="32"/>
        </w:rPr>
        <w:t>过氧化值过高的食品可能会导致肠胃不适、腹泻等症状。</w:t>
      </w:r>
    </w:p>
    <w:p>
      <w:pPr>
        <w:spacing w:line="560" w:lineRule="exact"/>
        <w:ind w:firstLine="643" w:firstLineChars="200"/>
        <w:rPr>
          <w:rFonts w:hint="eastAsia" w:ascii="楷体_GB2312" w:hAnsi="楷体" w:eastAsia="楷体_GB2312" w:cs="仿宋_GB2312"/>
          <w:b/>
          <w:color w:val="auto"/>
          <w:sz w:val="32"/>
          <w:szCs w:val="32"/>
          <w:lang w:eastAsia="zh-CN"/>
        </w:rPr>
      </w:pPr>
      <w:r>
        <w:rPr>
          <w:rFonts w:hint="eastAsia" w:ascii="楷体_GB2312" w:hAnsi="楷体" w:eastAsia="楷体_GB2312" w:cs="仿宋_GB2312"/>
          <w:b/>
          <w:color w:val="auto"/>
          <w:sz w:val="32"/>
          <w:szCs w:val="32"/>
          <w:lang w:eastAsia="zh-CN"/>
        </w:rPr>
        <w:t>（四）山梨酸及其钾盐</w:t>
      </w:r>
    </w:p>
    <w:p>
      <w:pPr>
        <w:spacing w:line="560" w:lineRule="exact"/>
        <w:ind w:firstLine="640" w:firstLineChars="200"/>
        <w:rPr>
          <w:rFonts w:ascii="仿宋_GB2312" w:hAnsi="仿宋" w:eastAsia="仿宋_GB2312" w:cs="仿宋_GB2312"/>
          <w:color w:val="auto"/>
          <w:sz w:val="32"/>
          <w:szCs w:val="32"/>
        </w:rPr>
      </w:pPr>
      <w:r>
        <w:rPr>
          <w:rFonts w:hint="eastAsia" w:ascii="仿宋_GB2312" w:hAnsi="仿宋" w:eastAsia="仿宋_GB2312" w:cs="仿宋"/>
          <w:b w:val="0"/>
          <w:color w:val="auto"/>
          <w:kern w:val="2"/>
          <w:sz w:val="32"/>
          <w:szCs w:val="32"/>
          <w:lang w:val="en-US" w:eastAsia="zh-CN" w:bidi="ar-SA"/>
        </w:rPr>
        <w:t>山梨酸及山梨酸钾是食品防腐保鲜剂，具有广泛的抑菌效果和防霉性能。</w:t>
      </w:r>
      <w:r>
        <w:rPr>
          <w:rFonts w:hint="eastAsia" w:ascii="仿宋_GB2312" w:hAnsi="仿宋" w:eastAsia="仿宋_GB2312"/>
          <w:color w:val="auto"/>
          <w:sz w:val="32"/>
          <w:szCs w:val="32"/>
        </w:rPr>
        <w:t>《食品安全国家标准 食品添加剂使用标准》（GB 2760-2014）中规定，</w:t>
      </w:r>
      <w:r>
        <w:rPr>
          <w:rFonts w:hint="eastAsia" w:ascii="仿宋_GB2312" w:hAnsi="仿宋"/>
          <w:color w:val="auto"/>
          <w:sz w:val="32"/>
          <w:szCs w:val="32"/>
          <w:lang w:eastAsia="zh-CN"/>
        </w:rPr>
        <w:t>水产动物类罐头</w:t>
      </w:r>
      <w:r>
        <w:rPr>
          <w:rFonts w:hint="eastAsia" w:ascii="仿宋_GB2312" w:hAnsi="仿宋" w:eastAsia="仿宋_GB2312"/>
          <w:color w:val="auto"/>
          <w:sz w:val="32"/>
          <w:szCs w:val="32"/>
          <w:lang w:eastAsia="zh-CN"/>
        </w:rPr>
        <w:t>中</w:t>
      </w:r>
      <w:r>
        <w:rPr>
          <w:rFonts w:hint="eastAsia" w:ascii="仿宋_GB2312" w:hAnsi="仿宋"/>
          <w:color w:val="auto"/>
          <w:sz w:val="32"/>
          <w:szCs w:val="32"/>
          <w:lang w:eastAsia="zh-CN"/>
        </w:rPr>
        <w:t>不得使用</w:t>
      </w:r>
      <w:r>
        <w:rPr>
          <w:rFonts w:hint="eastAsia" w:ascii="仿宋_GB2312" w:hAnsi="仿宋" w:eastAsia="仿宋_GB2312"/>
          <w:color w:val="auto"/>
          <w:sz w:val="32"/>
          <w:szCs w:val="32"/>
        </w:rPr>
        <w:t>山梨酸及其钾盐（以山梨酸计）。长期食用山梨酸不合格的食品，可能会对人体的骨骼生长、肾脏、肝脏健康造成一定影响。</w:t>
      </w:r>
    </w:p>
    <w:p>
      <w:pPr>
        <w:spacing w:line="560" w:lineRule="exact"/>
        <w:ind w:firstLine="643" w:firstLineChars="200"/>
        <w:rPr>
          <w:rFonts w:hint="eastAsia" w:ascii="楷体_GB2312" w:hAnsi="楷体" w:eastAsia="楷体_GB2312" w:cs="仿宋_GB2312"/>
          <w:b/>
          <w:color w:val="auto"/>
          <w:sz w:val="32"/>
          <w:szCs w:val="32"/>
        </w:rPr>
      </w:pPr>
      <w:r>
        <w:rPr>
          <w:rFonts w:hint="eastAsia" w:ascii="楷体_GB2312" w:hAnsi="楷体" w:eastAsia="楷体_GB2312" w:cs="仿宋_GB2312"/>
          <w:b/>
          <w:color w:val="auto"/>
          <w:sz w:val="32"/>
          <w:szCs w:val="32"/>
        </w:rPr>
        <w:t>（</w:t>
      </w:r>
      <w:r>
        <w:rPr>
          <w:rFonts w:hint="eastAsia" w:ascii="楷体_GB2312" w:hAnsi="楷体" w:eastAsia="楷体_GB2312" w:cs="仿宋_GB2312"/>
          <w:b/>
          <w:color w:val="auto"/>
          <w:sz w:val="32"/>
          <w:szCs w:val="32"/>
          <w:lang w:eastAsia="zh-CN"/>
        </w:rPr>
        <w:t>五</w:t>
      </w:r>
      <w:r>
        <w:rPr>
          <w:rFonts w:hint="eastAsia" w:ascii="楷体_GB2312" w:hAnsi="楷体" w:eastAsia="楷体_GB2312" w:cs="仿宋_GB2312"/>
          <w:b/>
          <w:color w:val="auto"/>
          <w:sz w:val="32"/>
          <w:szCs w:val="32"/>
        </w:rPr>
        <w:t>）水胺硫磷</w:t>
      </w:r>
    </w:p>
    <w:p>
      <w:pPr>
        <w:keepNext w:val="0"/>
        <w:keepLines w:val="0"/>
        <w:pageBreakBefore w:val="0"/>
        <w:widowControl/>
        <w:shd w:val="clear" w:color="auto" w:fill="FEFEFE"/>
        <w:kinsoku/>
        <w:wordWrap/>
        <w:overflowPunct/>
        <w:topLinePunct w:val="0"/>
        <w:autoSpaceDE/>
        <w:autoSpaceDN/>
        <w:bidi w:val="0"/>
        <w:adjustRightInd/>
        <w:snapToGrid/>
        <w:spacing w:line="560" w:lineRule="exact"/>
        <w:textAlignment w:val="auto"/>
        <w:rPr>
          <w:rFonts w:ascii="仿宋_GB2312" w:hAnsi="仿宋" w:eastAsia="仿宋_GB2312" w:cs="宋体"/>
          <w:color w:val="auto"/>
          <w:kern w:val="0"/>
          <w:sz w:val="32"/>
          <w:szCs w:val="32"/>
          <w:lang w:val="zh-CN"/>
        </w:rPr>
      </w:pPr>
      <w:r>
        <w:rPr>
          <w:rFonts w:hint="eastAsia" w:ascii="仿宋_GB2312" w:hAnsi="仿宋" w:eastAsia="仿宋_GB2312" w:cs="宋体"/>
          <w:color w:val="auto"/>
          <w:kern w:val="0"/>
          <w:sz w:val="32"/>
          <w:szCs w:val="32"/>
          <w:lang w:val="zh-CN"/>
        </w:rPr>
        <w:t>水胺硫磷为有机磷杀虫剂，兼具胃毒和杀卵作用，主要用于防治果树、水稻和棉花虫害。《食品安全国家标准</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val="zh-CN"/>
        </w:rPr>
        <w:t>食品中农药最大残留限量》（GB 2763-20</w:t>
      </w:r>
      <w:r>
        <w:rPr>
          <w:rFonts w:hint="eastAsia" w:ascii="仿宋_GB2312" w:hAnsi="仿宋" w:cs="宋体"/>
          <w:color w:val="auto"/>
          <w:kern w:val="0"/>
          <w:sz w:val="32"/>
          <w:szCs w:val="32"/>
          <w:lang w:val="en-US" w:eastAsia="zh-CN"/>
        </w:rPr>
        <w:t>21</w:t>
      </w:r>
      <w:r>
        <w:rPr>
          <w:rFonts w:hint="eastAsia" w:ascii="仿宋_GB2312" w:hAnsi="仿宋" w:eastAsia="仿宋_GB2312" w:cs="宋体"/>
          <w:color w:val="auto"/>
          <w:kern w:val="0"/>
          <w:sz w:val="32"/>
          <w:szCs w:val="32"/>
          <w:lang w:val="zh-CN"/>
        </w:rPr>
        <w:t>）中规定，</w:t>
      </w:r>
      <w:r>
        <w:rPr>
          <w:rFonts w:hint="eastAsia" w:ascii="仿宋_GB2312" w:hAnsi="仿宋" w:cs="宋体"/>
          <w:color w:val="auto"/>
          <w:kern w:val="0"/>
          <w:sz w:val="32"/>
          <w:szCs w:val="32"/>
          <w:lang w:val="zh-CN"/>
        </w:rPr>
        <w:t>鳞茎类蔬菜</w:t>
      </w:r>
      <w:r>
        <w:rPr>
          <w:rFonts w:hint="eastAsia" w:ascii="仿宋_GB2312" w:hAnsi="仿宋" w:eastAsia="仿宋_GB2312" w:cs="宋体"/>
          <w:color w:val="auto"/>
          <w:kern w:val="0"/>
          <w:sz w:val="32"/>
          <w:szCs w:val="32"/>
          <w:lang w:val="zh-CN"/>
        </w:rPr>
        <w:t>中水胺硫磷</w:t>
      </w:r>
      <w:r>
        <w:rPr>
          <w:rFonts w:hint="eastAsia" w:ascii="仿宋_GB2312" w:hAnsi="仿宋" w:cs="宋体"/>
          <w:color w:val="auto"/>
          <w:kern w:val="0"/>
          <w:sz w:val="32"/>
          <w:szCs w:val="32"/>
          <w:lang w:val="zh-CN"/>
        </w:rPr>
        <w:t>应</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 w:eastAsia="仿宋_GB2312" w:cs="宋体"/>
          <w:color w:val="auto"/>
          <w:kern w:val="0"/>
          <w:sz w:val="32"/>
          <w:szCs w:val="32"/>
          <w:lang w:val="zh-CN"/>
        </w:rPr>
        <w:t>0.05mg/kg。水胺硫磷属于高毒农药，主要通过食道、皮肤和呼吸道引起中毒。少量的农药残留不会引起人体急性中毒，但长期食用农药残留超标的食品，对人体健康有一定影响。</w:t>
      </w:r>
    </w:p>
    <w:p>
      <w:pPr>
        <w:spacing w:line="560" w:lineRule="exact"/>
        <w:ind w:firstLine="643" w:firstLineChars="200"/>
        <w:rPr>
          <w:rFonts w:ascii="楷体_GB2312" w:hAnsi="楷体" w:eastAsia="楷体_GB2312" w:cs="仿宋_GB2312"/>
          <w:b/>
          <w:color w:val="auto"/>
          <w:sz w:val="32"/>
          <w:szCs w:val="32"/>
        </w:rPr>
      </w:pPr>
      <w:r>
        <w:rPr>
          <w:rFonts w:hint="eastAsia" w:ascii="楷体_GB2312" w:hAnsi="楷体" w:eastAsia="楷体_GB2312" w:cs="仿宋_GB2312"/>
          <w:b/>
          <w:color w:val="auto"/>
          <w:sz w:val="32"/>
          <w:szCs w:val="32"/>
        </w:rPr>
        <w:t>（</w:t>
      </w:r>
      <w:r>
        <w:rPr>
          <w:rFonts w:hint="eastAsia" w:ascii="楷体_GB2312" w:hAnsi="楷体" w:eastAsia="楷体_GB2312" w:cs="仿宋_GB2312"/>
          <w:b/>
          <w:color w:val="auto"/>
          <w:sz w:val="32"/>
          <w:szCs w:val="32"/>
          <w:lang w:eastAsia="zh-CN"/>
        </w:rPr>
        <w:t>六</w:t>
      </w:r>
      <w:r>
        <w:rPr>
          <w:rFonts w:hint="eastAsia" w:ascii="楷体_GB2312" w:hAnsi="楷体" w:eastAsia="楷体_GB2312" w:cs="仿宋_GB2312"/>
          <w:b/>
          <w:color w:val="auto"/>
          <w:sz w:val="32"/>
          <w:szCs w:val="32"/>
        </w:rPr>
        <w:t>）脱氢乙酸及其钠盐</w:t>
      </w:r>
    </w:p>
    <w:p>
      <w:pPr>
        <w:keepNext w:val="0"/>
        <w:keepLines w:val="0"/>
        <w:pageBreakBefore w:val="0"/>
        <w:widowControl/>
        <w:shd w:val="clear" w:color="auto" w:fill="FEFEFE"/>
        <w:kinsoku/>
        <w:wordWrap/>
        <w:overflowPunct/>
        <w:topLinePunct w:val="0"/>
        <w:autoSpaceDE/>
        <w:autoSpaceDN/>
        <w:bidi w:val="0"/>
        <w:adjustRightInd/>
        <w:snapToGrid/>
        <w:spacing w:line="560" w:lineRule="exact"/>
        <w:textAlignment w:val="auto"/>
        <w:rPr>
          <w:rFonts w:hint="eastAsia" w:ascii="仿宋_GB2312" w:hAnsi="仿宋" w:eastAsia="仿宋_GB2312" w:cs="宋体"/>
          <w:color w:val="auto"/>
          <w:kern w:val="0"/>
          <w:sz w:val="32"/>
          <w:szCs w:val="32"/>
          <w:lang w:val="zh-CN"/>
        </w:rPr>
      </w:pPr>
      <w:r>
        <w:rPr>
          <w:rFonts w:hint="eastAsia" w:ascii="仿宋_GB2312" w:hAnsi="仿宋" w:eastAsia="仿宋_GB2312" w:cs="宋体"/>
          <w:color w:val="auto"/>
          <w:kern w:val="0"/>
          <w:sz w:val="32"/>
          <w:szCs w:val="32"/>
          <w:lang w:val="zh-CN"/>
        </w:rPr>
        <w:t>脱氢乙酸及其钠盐因对霉菌具有较强的抑制作用而被广泛用作防腐剂使用。《食品安全国家标准 食品添加剂使用标准》（GB 2760-2014）中规定，</w:t>
      </w:r>
      <w:r>
        <w:rPr>
          <w:rFonts w:hint="eastAsia" w:ascii="仿宋_GB2312" w:hAnsi="仿宋" w:cs="宋体"/>
          <w:color w:val="auto"/>
          <w:kern w:val="0"/>
          <w:sz w:val="32"/>
          <w:szCs w:val="32"/>
          <w:lang w:val="zh-CN"/>
        </w:rPr>
        <w:t>生湿面</w:t>
      </w:r>
      <w:r>
        <w:rPr>
          <w:rFonts w:hint="eastAsia" w:ascii="仿宋_GB2312" w:hAnsi="仿宋" w:eastAsia="仿宋_GB2312" w:cs="宋体"/>
          <w:color w:val="auto"/>
          <w:kern w:val="0"/>
          <w:sz w:val="32"/>
          <w:szCs w:val="32"/>
          <w:lang w:val="zh-CN"/>
        </w:rPr>
        <w:t>制品中不得使用脱氢乙酸及其钠盐。由于脱氢乙酸可与血浆中的白蛋白或组织中蛋白质的胺基结合，若长期过量食用脱氢乙酸含量超标的食品可能会引起肝、肾和中枢神经系统的损伤。</w:t>
      </w:r>
    </w:p>
    <w:p>
      <w:pPr>
        <w:numPr>
          <w:ilvl w:val="0"/>
          <w:numId w:val="0"/>
        </w:numPr>
        <w:spacing w:line="560" w:lineRule="exact"/>
        <w:ind w:left="640" w:leftChars="0"/>
        <w:rPr>
          <w:rFonts w:hint="eastAsia" w:ascii="楷体_GB2312" w:hAnsi="楷体" w:eastAsia="楷体_GB2312" w:cs="仿宋_GB2312"/>
          <w:b/>
          <w:color w:val="auto"/>
          <w:sz w:val="32"/>
          <w:szCs w:val="32"/>
          <w:lang w:val="zh-CN"/>
        </w:rPr>
      </w:pPr>
      <w:r>
        <w:rPr>
          <w:rFonts w:hint="eastAsia" w:ascii="楷体_GB2312" w:hAnsi="楷体" w:eastAsia="楷体_GB2312" w:cs="仿宋_GB2312"/>
          <w:b/>
          <w:color w:val="auto"/>
          <w:sz w:val="32"/>
          <w:szCs w:val="32"/>
          <w:lang w:val="zh-CN"/>
        </w:rPr>
        <w:t>（七）恩诺沙星</w:t>
      </w:r>
    </w:p>
    <w:p>
      <w:pPr>
        <w:numPr>
          <w:ilvl w:val="0"/>
          <w:numId w:val="0"/>
        </w:numPr>
        <w:spacing w:line="560" w:lineRule="exact"/>
        <w:ind w:firstLine="640" w:firstLineChars="200"/>
        <w:rPr>
          <w:rFonts w:hint="eastAsia" w:ascii="仿宋_GB2312" w:hAnsi="仿宋" w:eastAsia="仿宋_GB2312" w:cs="宋体"/>
          <w:b w:val="0"/>
          <w:color w:val="auto"/>
          <w:kern w:val="0"/>
          <w:sz w:val="32"/>
          <w:szCs w:val="32"/>
          <w:lang w:val="zh-CN" w:eastAsia="zh-CN" w:bidi="ar-SA"/>
        </w:rPr>
      </w:pPr>
      <w:r>
        <w:rPr>
          <w:rFonts w:hint="eastAsia" w:ascii="仿宋_GB2312" w:hAnsi="仿宋" w:eastAsia="仿宋_GB2312" w:cs="宋体"/>
          <w:b w:val="0"/>
          <w:color w:val="auto"/>
          <w:kern w:val="0"/>
          <w:sz w:val="32"/>
          <w:szCs w:val="32"/>
          <w:lang w:val="zh-CN" w:eastAsia="zh-CN" w:bidi="ar-SA"/>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其中水产品、家禽肌肉中恩诺沙星(以恩诺沙星与环丙沙星之和计)应≤100μg/kg、在产蛋期家禽中禁用（鸡蛋中不得检出）。老年人、儿童及低免疫力人群摄入较多恩诺沙星不合格的产品，可引起轻度胃肠道不适、头痛、头晕等症状，并产生耐药性。</w:t>
      </w:r>
    </w:p>
    <w:p>
      <w:pPr>
        <w:spacing w:line="560" w:lineRule="exact"/>
        <w:ind w:firstLine="643" w:firstLineChars="200"/>
        <w:rPr>
          <w:rFonts w:hint="eastAsia" w:ascii="楷体_GB2312" w:hAnsi="楷体" w:eastAsia="楷体_GB2312" w:cs="仿宋_GB2312"/>
          <w:b/>
          <w:color w:val="auto"/>
          <w:sz w:val="32"/>
          <w:szCs w:val="32"/>
          <w:lang w:val="zh-CN" w:eastAsia="zh-CN"/>
        </w:rPr>
      </w:pPr>
      <w:r>
        <w:rPr>
          <w:rFonts w:hint="eastAsia" w:ascii="楷体_GB2312" w:hAnsi="楷体" w:eastAsia="楷体_GB2312" w:cs="仿宋_GB2312"/>
          <w:b/>
          <w:color w:val="auto"/>
          <w:sz w:val="32"/>
          <w:szCs w:val="32"/>
          <w:lang w:val="zh-CN" w:eastAsia="zh-CN"/>
        </w:rPr>
        <w:t>（八）甲硝唑</w:t>
      </w:r>
    </w:p>
    <w:p>
      <w:pPr>
        <w:keepNext w:val="0"/>
        <w:keepLines w:val="0"/>
        <w:pageBreakBefore w:val="0"/>
        <w:widowControl/>
        <w:shd w:val="clear" w:color="auto" w:fill="FEFEFE"/>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宋体"/>
          <w:b w:val="0"/>
          <w:color w:val="auto"/>
          <w:kern w:val="0"/>
          <w:sz w:val="32"/>
          <w:szCs w:val="32"/>
          <w:lang w:val="zh-CN" w:eastAsia="zh-CN" w:bidi="ar-SA"/>
        </w:rPr>
      </w:pPr>
      <w:r>
        <w:rPr>
          <w:rFonts w:hint="eastAsia" w:ascii="仿宋_GB2312" w:hAnsi="仿宋" w:eastAsia="仿宋_GB2312" w:cs="宋体"/>
          <w:b w:val="0"/>
          <w:color w:val="auto"/>
          <w:kern w:val="0"/>
          <w:sz w:val="32"/>
          <w:szCs w:val="32"/>
          <w:lang w:val="zh-CN" w:eastAsia="zh-CN" w:bidi="ar-SA"/>
        </w:rPr>
        <w:t>甲硝唑是一种抗生素和抗原虫剂，有强大的杀灭滴虫的作用，对厌氧微生物有杀灭作用，广泛地应用于抗厌氧菌感染</w:t>
      </w:r>
      <w:r>
        <w:rPr>
          <w:rFonts w:hint="eastAsia" w:ascii="仿宋_GB2312" w:hAnsi="仿宋" w:cs="宋体"/>
          <w:b w:val="0"/>
          <w:color w:val="auto"/>
          <w:kern w:val="0"/>
          <w:sz w:val="32"/>
          <w:szCs w:val="32"/>
          <w:lang w:val="zh-CN" w:eastAsia="zh-CN" w:bidi="ar-SA"/>
        </w:rPr>
        <w:t>。</w:t>
      </w:r>
      <w:r>
        <w:rPr>
          <w:rFonts w:hint="eastAsia" w:ascii="仿宋_GB2312" w:hAnsi="仿宋" w:eastAsia="仿宋_GB2312" w:cs="宋体"/>
          <w:b w:val="0"/>
          <w:color w:val="auto"/>
          <w:kern w:val="0"/>
          <w:sz w:val="32"/>
          <w:szCs w:val="32"/>
          <w:lang w:val="zh-CN" w:eastAsia="zh-CN" w:bidi="ar-SA"/>
        </w:rPr>
        <w:t>《食品安全国家标准 食品中兽药最大残留限量》（GB 31650-2019）中规定，</w:t>
      </w:r>
      <w:r>
        <w:rPr>
          <w:rFonts w:hint="eastAsia" w:ascii="仿宋_GB2312" w:hAnsi="仿宋" w:cs="宋体"/>
          <w:b w:val="0"/>
          <w:color w:val="auto"/>
          <w:kern w:val="0"/>
          <w:sz w:val="32"/>
          <w:szCs w:val="32"/>
          <w:lang w:val="zh-CN" w:eastAsia="zh-CN" w:bidi="ar-SA"/>
        </w:rPr>
        <w:t>甲硝唑不得在动物性食品中检出。长期食用</w:t>
      </w:r>
      <w:r>
        <w:rPr>
          <w:rFonts w:hint="eastAsia" w:ascii="仿宋_GB2312" w:hAnsi="仿宋" w:eastAsia="仿宋_GB2312" w:cs="宋体"/>
          <w:b w:val="0"/>
          <w:color w:val="auto"/>
          <w:kern w:val="0"/>
          <w:sz w:val="32"/>
          <w:szCs w:val="32"/>
          <w:lang w:val="zh-CN" w:eastAsia="zh-CN" w:bidi="ar-SA"/>
        </w:rPr>
        <w:t>甲硝唑</w:t>
      </w:r>
      <w:r>
        <w:rPr>
          <w:rFonts w:hint="eastAsia" w:ascii="仿宋_GB2312" w:hAnsi="仿宋" w:cs="宋体"/>
          <w:b w:val="0"/>
          <w:color w:val="auto"/>
          <w:kern w:val="0"/>
          <w:sz w:val="32"/>
          <w:szCs w:val="32"/>
          <w:lang w:val="zh-CN" w:eastAsia="zh-CN" w:bidi="ar-SA"/>
        </w:rPr>
        <w:t>超标的食品可能会</w:t>
      </w:r>
      <w:r>
        <w:rPr>
          <w:rFonts w:hint="eastAsia" w:ascii="仿宋_GB2312" w:hAnsi="仿宋" w:eastAsia="仿宋_GB2312" w:cs="宋体"/>
          <w:b w:val="0"/>
          <w:color w:val="auto"/>
          <w:kern w:val="0"/>
          <w:sz w:val="32"/>
          <w:szCs w:val="32"/>
          <w:lang w:val="zh-CN" w:eastAsia="zh-CN" w:bidi="ar-SA"/>
        </w:rPr>
        <w:t>引起胃肠道反应恶心、呕吐、食欲不振、腹胀、腹泻</w:t>
      </w:r>
      <w:r>
        <w:rPr>
          <w:rFonts w:hint="eastAsia" w:ascii="仿宋_GB2312" w:hAnsi="仿宋" w:cs="宋体"/>
          <w:b w:val="0"/>
          <w:color w:val="auto"/>
          <w:kern w:val="0"/>
          <w:sz w:val="32"/>
          <w:szCs w:val="32"/>
          <w:lang w:val="zh-CN" w:eastAsia="zh-CN" w:bidi="ar-SA"/>
        </w:rPr>
        <w:t>等</w:t>
      </w:r>
      <w:r>
        <w:rPr>
          <w:rFonts w:hint="eastAsia" w:ascii="仿宋_GB2312" w:hAnsi="仿宋" w:eastAsia="仿宋_GB2312" w:cs="宋体"/>
          <w:b w:val="0"/>
          <w:color w:val="auto"/>
          <w:kern w:val="0"/>
          <w:sz w:val="32"/>
          <w:szCs w:val="32"/>
          <w:lang w:val="zh-CN" w:eastAsia="zh-CN" w:bidi="ar-SA"/>
        </w:rPr>
        <w:t>。</w:t>
      </w:r>
    </w:p>
    <w:p>
      <w:pPr>
        <w:spacing w:line="560" w:lineRule="exact"/>
        <w:ind w:firstLine="643" w:firstLineChars="200"/>
        <w:rPr>
          <w:rFonts w:hint="eastAsia" w:ascii="楷体_GB2312" w:hAnsi="楷体" w:eastAsia="楷体_GB2312" w:cs="仿宋_GB2312"/>
          <w:b/>
          <w:color w:val="auto"/>
          <w:sz w:val="32"/>
          <w:szCs w:val="32"/>
          <w:lang w:val="zh-CN" w:eastAsia="zh-CN"/>
        </w:rPr>
      </w:pPr>
      <w:r>
        <w:rPr>
          <w:rFonts w:hint="eastAsia" w:ascii="楷体_GB2312" w:hAnsi="楷体" w:eastAsia="楷体_GB2312" w:cs="仿宋_GB2312"/>
          <w:b/>
          <w:color w:val="auto"/>
          <w:sz w:val="32"/>
          <w:szCs w:val="32"/>
          <w:lang w:val="zh-CN" w:eastAsia="zh-CN"/>
        </w:rPr>
        <w:t>（九）菌落总数</w:t>
      </w:r>
    </w:p>
    <w:p>
      <w:pPr>
        <w:spacing w:line="560" w:lineRule="exact"/>
        <w:ind w:firstLine="640" w:firstLineChars="200"/>
        <w:rPr>
          <w:rFonts w:ascii="仿宋_GB2312" w:hAnsi="楷体" w:eastAsia="仿宋_GB2312" w:cs="Arial"/>
          <w:b/>
          <w:color w:val="auto"/>
          <w:sz w:val="32"/>
          <w:szCs w:val="32"/>
          <w:shd w:val="clear" w:color="auto" w:fill="FFFFFF"/>
        </w:rPr>
      </w:pPr>
      <w:r>
        <w:rPr>
          <w:rFonts w:hint="eastAsia" w:ascii="仿宋_GB2312" w:hAnsi="仿宋" w:eastAsia="仿宋_GB2312"/>
          <w:color w:val="auto"/>
          <w:sz w:val="32"/>
          <w:szCs w:val="32"/>
        </w:rPr>
        <w:t>菌落总数是指示性微生物指标，并非致病菌指标，主要用来评价食品清洁度，反映食品在生产过程中是否符合卫生要求，一定程度上标志着食品卫生质量的优劣。</w:t>
      </w:r>
      <w:r>
        <w:rPr>
          <w:rFonts w:ascii="宋体" w:hAnsi="宋体" w:eastAsia="宋体" w:cs="宋体"/>
          <w:sz w:val="24"/>
          <w:szCs w:val="24"/>
        </w:rPr>
        <w:t>《</w:t>
      </w:r>
      <w:r>
        <w:rPr>
          <w:rFonts w:hint="eastAsia" w:ascii="仿宋_GB2312" w:hAnsi="仿宋" w:eastAsia="仿宋_GB2312"/>
          <w:color w:val="auto"/>
          <w:sz w:val="32"/>
          <w:szCs w:val="32"/>
        </w:rPr>
        <w:t>食品安全国家标准 再制干酪》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GB 25192-2010</w:t>
      </w:r>
      <w:r>
        <w:rPr>
          <w:rFonts w:hint="eastAsia" w:ascii="仿宋_GB2312" w:hAnsi="仿宋" w:eastAsia="仿宋_GB2312"/>
          <w:color w:val="auto"/>
          <w:sz w:val="32"/>
          <w:szCs w:val="32"/>
          <w:lang w:eastAsia="zh-CN"/>
        </w:rPr>
        <w:t>）</w:t>
      </w:r>
      <w:r>
        <w:rPr>
          <w:rFonts w:hint="eastAsia" w:ascii="仿宋_GB2312" w:hAnsi="仿宋"/>
          <w:color w:val="auto"/>
          <w:sz w:val="32"/>
          <w:szCs w:val="32"/>
          <w:lang w:eastAsia="zh-CN"/>
        </w:rPr>
        <w:t>中规定，再制干酪</w:t>
      </w:r>
      <w:r>
        <w:rPr>
          <w:rFonts w:hint="eastAsia" w:ascii="仿宋_GB2312" w:hAnsi="仿宋" w:eastAsia="仿宋_GB2312"/>
          <w:color w:val="auto"/>
          <w:sz w:val="32"/>
          <w:szCs w:val="32"/>
        </w:rPr>
        <w:t>从一批产品中采集5个样品，若5个样品的检验结果均小于或等于m值（≤10</w:t>
      </w:r>
      <w:r>
        <w:rPr>
          <w:rFonts w:hint="eastAsia" w:ascii="仿宋_GB2312" w:hAnsi="仿宋"/>
          <w:color w:val="auto"/>
          <w:sz w:val="32"/>
          <w:szCs w:val="32"/>
          <w:lang w:val="en-US" w:eastAsia="zh-CN"/>
        </w:rPr>
        <w:t>0</w:t>
      </w:r>
      <w:r>
        <w:rPr>
          <w:rFonts w:hint="eastAsia" w:ascii="仿宋_GB2312" w:hAnsi="仿宋" w:eastAsia="仿宋_GB2312"/>
          <w:color w:val="auto"/>
          <w:sz w:val="32"/>
          <w:szCs w:val="32"/>
        </w:rPr>
        <w:t>CFU/g），则这种情况是允许的；若≤2个样品的结果（X）位于m值和M值之间（10</w:t>
      </w:r>
      <w:r>
        <w:rPr>
          <w:rFonts w:hint="eastAsia" w:ascii="仿宋_GB2312" w:hAnsi="仿宋"/>
          <w:color w:val="auto"/>
          <w:sz w:val="32"/>
          <w:szCs w:val="32"/>
          <w:lang w:val="en-US" w:eastAsia="zh-CN"/>
        </w:rPr>
        <w:t>0</w:t>
      </w:r>
      <w:r>
        <w:rPr>
          <w:rFonts w:hint="eastAsia" w:ascii="仿宋_GB2312" w:hAnsi="仿宋" w:eastAsia="仿宋_GB2312"/>
          <w:color w:val="auto"/>
          <w:sz w:val="32"/>
          <w:szCs w:val="32"/>
        </w:rPr>
        <w:t>CFU/g＜X≤10</w:t>
      </w:r>
      <w:r>
        <w:rPr>
          <w:rFonts w:hint="eastAsia" w:ascii="仿宋_GB2312" w:hAnsi="仿宋"/>
          <w:color w:val="auto"/>
          <w:sz w:val="32"/>
          <w:szCs w:val="32"/>
          <w:lang w:val="en-US" w:eastAsia="zh-CN"/>
        </w:rPr>
        <w:t>00</w:t>
      </w:r>
      <w:r>
        <w:rPr>
          <w:rFonts w:hint="eastAsia" w:ascii="仿宋_GB2312" w:hAnsi="仿宋" w:eastAsia="仿宋_GB2312"/>
          <w:color w:val="auto"/>
          <w:sz w:val="32"/>
          <w:szCs w:val="32"/>
        </w:rPr>
        <w:t>CFU/g）,则这种情况也是允许的；若有3个及以上的样品检验结果位于m值和M值之间，则这种情况是不允许的；若有任一样品的检验结果大于M值（＞</w:t>
      </w:r>
      <w:r>
        <w:rPr>
          <w:rFonts w:hint="eastAsia" w:ascii="仿宋_GB2312" w:hAnsi="仿宋"/>
          <w:color w:val="auto"/>
          <w:sz w:val="32"/>
          <w:szCs w:val="32"/>
          <w:lang w:val="en-US" w:eastAsia="zh-CN"/>
        </w:rPr>
        <w:t>1000</w:t>
      </w:r>
      <w:r>
        <w:rPr>
          <w:rFonts w:hint="eastAsia" w:ascii="仿宋_GB2312" w:hAnsi="仿宋" w:eastAsia="仿宋_GB2312"/>
          <w:color w:val="auto"/>
          <w:sz w:val="32"/>
          <w:szCs w:val="32"/>
        </w:rPr>
        <w:t>CFU/g），则这种情况也是不允许的</w:t>
      </w:r>
      <w:r>
        <w:rPr>
          <w:rFonts w:hint="eastAsia" w:ascii="仿宋_GB2312" w:hAnsi="仿宋"/>
          <w:color w:val="auto"/>
          <w:sz w:val="32"/>
          <w:szCs w:val="32"/>
          <w:lang w:eastAsia="zh-CN"/>
        </w:rPr>
        <w:t>。</w:t>
      </w:r>
      <w:r>
        <w:rPr>
          <w:rFonts w:hint="eastAsia" w:ascii="仿宋_GB2312" w:hAnsi="仿宋" w:eastAsia="仿宋_GB2312"/>
          <w:color w:val="auto"/>
          <w:sz w:val="32"/>
          <w:szCs w:val="32"/>
        </w:rPr>
        <w:t>《食品安全国家标准 熟肉制品》（GB 2726-2016）</w:t>
      </w:r>
      <w:r>
        <w:rPr>
          <w:rFonts w:hint="eastAsia" w:ascii="仿宋_GB2312" w:hAnsi="仿宋" w:eastAsia="仿宋_GB2312" w:cs="仿宋"/>
          <w:color w:val="auto"/>
          <w:sz w:val="32"/>
          <w:szCs w:val="32"/>
        </w:rPr>
        <w:t>中规定，</w:t>
      </w:r>
      <w:r>
        <w:rPr>
          <w:rFonts w:hint="eastAsia" w:ascii="仿宋_GB2312" w:hAnsi="仿宋" w:cs="仿宋"/>
          <w:color w:val="auto"/>
          <w:sz w:val="32"/>
          <w:szCs w:val="32"/>
          <w:lang w:eastAsia="zh-CN"/>
        </w:rPr>
        <w:t>熟肉制品（发酵肉制品类除外）</w:t>
      </w:r>
      <w:r>
        <w:rPr>
          <w:rFonts w:hint="eastAsia" w:ascii="仿宋_GB2312" w:hAnsi="仿宋" w:eastAsia="仿宋_GB2312"/>
          <w:color w:val="auto"/>
          <w:sz w:val="32"/>
          <w:szCs w:val="32"/>
        </w:rPr>
        <w:t>从一批产品中采集5个样品，若5个样品的检验结果均小于或等于m值（≤10</w:t>
      </w:r>
      <w:r>
        <w:rPr>
          <w:rFonts w:hint="eastAsia" w:ascii="仿宋_GB2312" w:hAnsi="仿宋"/>
          <w:color w:val="auto"/>
          <w:sz w:val="32"/>
          <w:szCs w:val="32"/>
          <w:vertAlign w:val="superscript"/>
          <w:lang w:val="en-US" w:eastAsia="zh-CN"/>
        </w:rPr>
        <w:t>4</w:t>
      </w:r>
      <w:r>
        <w:rPr>
          <w:rFonts w:hint="eastAsia" w:ascii="仿宋_GB2312" w:hAnsi="仿宋" w:eastAsia="仿宋_GB2312"/>
          <w:color w:val="auto"/>
          <w:sz w:val="32"/>
          <w:szCs w:val="32"/>
        </w:rPr>
        <w:t>CFU/g），则这种情况是允许的；若≤2个样品的结果（X）位于m值和M值之间（10</w:t>
      </w:r>
      <w:r>
        <w:rPr>
          <w:rFonts w:hint="eastAsia" w:ascii="仿宋_GB2312" w:hAnsi="仿宋"/>
          <w:color w:val="auto"/>
          <w:sz w:val="32"/>
          <w:szCs w:val="32"/>
          <w:vertAlign w:val="superscript"/>
          <w:lang w:val="en-US" w:eastAsia="zh-CN"/>
        </w:rPr>
        <w:t>4</w:t>
      </w:r>
      <w:r>
        <w:rPr>
          <w:rFonts w:hint="eastAsia" w:ascii="仿宋_GB2312" w:hAnsi="仿宋" w:eastAsia="仿宋_GB2312"/>
          <w:color w:val="auto"/>
          <w:sz w:val="32"/>
          <w:szCs w:val="32"/>
        </w:rPr>
        <w:t>CFU/g＜X≤10</w:t>
      </w:r>
      <w:r>
        <w:rPr>
          <w:rFonts w:hint="eastAsia" w:ascii="仿宋_GB2312" w:hAnsi="仿宋"/>
          <w:color w:val="auto"/>
          <w:sz w:val="32"/>
          <w:szCs w:val="32"/>
          <w:vertAlign w:val="superscript"/>
          <w:lang w:val="en-US" w:eastAsia="zh-CN"/>
        </w:rPr>
        <w:t>5</w:t>
      </w:r>
      <w:r>
        <w:rPr>
          <w:rFonts w:hint="eastAsia" w:ascii="仿宋_GB2312" w:hAnsi="仿宋" w:eastAsia="仿宋_GB2312"/>
          <w:color w:val="auto"/>
          <w:sz w:val="32"/>
          <w:szCs w:val="32"/>
        </w:rPr>
        <w:t>CFU/g）,则这种情况也是允许的；若有3个及以上的样品检验结果位于m值和M值之间，则这种情况是不允许的；若有任一样品的检验结果大于M值（＞10</w:t>
      </w:r>
      <w:r>
        <w:rPr>
          <w:rFonts w:hint="eastAsia" w:ascii="仿宋_GB2312" w:hAnsi="仿宋"/>
          <w:color w:val="auto"/>
          <w:sz w:val="32"/>
          <w:szCs w:val="32"/>
          <w:vertAlign w:val="superscript"/>
          <w:lang w:val="en-US" w:eastAsia="zh-CN"/>
        </w:rPr>
        <w:t>5</w:t>
      </w:r>
      <w:r>
        <w:rPr>
          <w:rFonts w:hint="eastAsia" w:ascii="仿宋_GB2312" w:hAnsi="仿宋" w:eastAsia="仿宋_GB2312"/>
          <w:color w:val="auto"/>
          <w:sz w:val="32"/>
          <w:szCs w:val="32"/>
        </w:rPr>
        <w:t>CFU/g），则这种情况也是不允许的</w:t>
      </w:r>
      <w:r>
        <w:rPr>
          <w:rFonts w:hint="eastAsia" w:ascii="仿宋_GB2312" w:hAnsi="仿宋"/>
          <w:color w:val="auto"/>
          <w:sz w:val="32"/>
          <w:szCs w:val="32"/>
          <w:lang w:eastAsia="zh-CN"/>
        </w:rPr>
        <w:t>。</w:t>
      </w:r>
      <w:r>
        <w:rPr>
          <w:rFonts w:hint="eastAsia" w:ascii="仿宋_GB2312" w:hAnsi="仿宋" w:eastAsia="仿宋_GB2312"/>
          <w:color w:val="auto"/>
          <w:sz w:val="32"/>
          <w:szCs w:val="32"/>
        </w:rPr>
        <w:t>食品的菌落总数超标，说明其产品的卫生状况达不到基本的卫生要求，将会破坏食品的营养成分，加速食品的腐败变质，使食品失去食用价值。消费者食用菌落总数超标严重的食品，容易患痢疾等肠道疾病，会引起呕吐、腹泻等症状。</w:t>
      </w:r>
    </w:p>
    <w:p>
      <w:pPr>
        <w:spacing w:line="560" w:lineRule="exact"/>
        <w:ind w:firstLine="643" w:firstLineChars="200"/>
        <w:rPr>
          <w:rFonts w:hint="eastAsia" w:ascii="楷体_GB2312" w:hAnsi="楷体" w:eastAsia="楷体_GB2312" w:cs="仿宋_GB2312"/>
          <w:b/>
          <w:color w:val="auto"/>
          <w:sz w:val="32"/>
          <w:szCs w:val="32"/>
          <w:lang w:val="zh-CN" w:eastAsia="zh-CN"/>
        </w:rPr>
      </w:pPr>
      <w:r>
        <w:rPr>
          <w:rFonts w:hint="eastAsia" w:ascii="楷体_GB2312" w:hAnsi="楷体" w:eastAsia="楷体_GB2312" w:cs="仿宋_GB2312"/>
          <w:b/>
          <w:color w:val="auto"/>
          <w:sz w:val="32"/>
          <w:szCs w:val="32"/>
          <w:lang w:val="zh-CN" w:eastAsia="zh-CN"/>
        </w:rPr>
        <w:t>（十）铝的残留量</w:t>
      </w:r>
    </w:p>
    <w:p>
      <w:pPr>
        <w:spacing w:line="560" w:lineRule="exact"/>
        <w:ind w:firstLine="640" w:firstLineChars="200"/>
        <w:rPr>
          <w:rFonts w:hint="eastAsia" w:ascii="仿宋_GB2312" w:hAnsi="仿宋" w:eastAsia="仿宋_GB2312" w:cs="仿宋_GB2312"/>
          <w:color w:val="auto"/>
          <w:sz w:val="32"/>
          <w:szCs w:val="32"/>
          <w:lang w:eastAsia="zh-CN"/>
        </w:rPr>
      </w:pPr>
      <w:r>
        <w:rPr>
          <w:rFonts w:hint="eastAsia" w:ascii="仿宋_GB2312" w:hAnsi="仿宋" w:eastAsia="仿宋_GB2312" w:cs="仿宋_GB2312"/>
          <w:color w:val="auto"/>
          <w:sz w:val="32"/>
          <w:szCs w:val="32"/>
        </w:rPr>
        <w:t>铝作为食品添加剂硫酸铝钾/硫酸铝铵的重要成分，经常会添加在食物中作为膨松剂或稳定剂。《食品安全国家标准 食品添加剂使用标准》（GB 2760-2014）中规定，</w:t>
      </w:r>
      <w:r>
        <w:rPr>
          <w:rFonts w:hint="eastAsia" w:ascii="仿宋_GB2312" w:hAnsi="仿宋" w:cs="仿宋_GB2312"/>
          <w:color w:val="auto"/>
          <w:sz w:val="32"/>
          <w:szCs w:val="32"/>
          <w:lang w:eastAsia="zh-CN"/>
        </w:rPr>
        <w:t>油炸面制品、</w:t>
      </w:r>
      <w:r>
        <w:rPr>
          <w:rFonts w:hint="eastAsia" w:ascii="仿宋_GB2312" w:hAnsi="仿宋" w:eastAsia="仿宋_GB2312" w:cs="仿宋_GB2312"/>
          <w:color w:val="auto"/>
          <w:sz w:val="32"/>
          <w:szCs w:val="32"/>
          <w:lang w:eastAsia="zh-CN"/>
        </w:rPr>
        <w:t>豆制品</w:t>
      </w:r>
      <w:r>
        <w:rPr>
          <w:rFonts w:hint="eastAsia" w:ascii="仿宋_GB2312" w:hAnsi="仿宋" w:eastAsia="仿宋_GB2312" w:cs="仿宋_GB2312"/>
          <w:color w:val="auto"/>
          <w:sz w:val="32"/>
          <w:szCs w:val="32"/>
        </w:rPr>
        <w:t>中的铝的残留量(干</w:t>
      </w:r>
      <w:bookmarkStart w:id="0" w:name="_GoBack"/>
      <w:bookmarkEnd w:id="0"/>
      <w:r>
        <w:rPr>
          <w:rFonts w:hint="eastAsia" w:ascii="仿宋_GB2312" w:hAnsi="仿宋" w:eastAsia="仿宋_GB2312" w:cs="仿宋_GB2312"/>
          <w:color w:val="auto"/>
          <w:sz w:val="32"/>
          <w:szCs w:val="32"/>
        </w:rPr>
        <w:t>样品，以Al计)</w:t>
      </w:r>
      <w:r>
        <w:rPr>
          <w:rFonts w:hint="eastAsia" w:ascii="仿宋_GB2312" w:hAnsi="仿宋" w:cs="仿宋_GB2312"/>
          <w:color w:val="auto"/>
          <w:sz w:val="32"/>
          <w:szCs w:val="32"/>
          <w:lang w:eastAsia="zh-CN"/>
        </w:rPr>
        <w:t>均</w:t>
      </w:r>
      <w:r>
        <w:rPr>
          <w:rFonts w:hint="eastAsia" w:ascii="仿宋_GB2312" w:hAnsi="仿宋" w:eastAsia="仿宋_GB2312" w:cs="仿宋_GB2312"/>
          <w:color w:val="auto"/>
          <w:sz w:val="32"/>
          <w:szCs w:val="32"/>
        </w:rPr>
        <w:t>应≤</w:t>
      </w:r>
      <w:r>
        <w:rPr>
          <w:rFonts w:hint="eastAsia" w:ascii="仿宋_GB2312" w:hAnsi="仿宋" w:eastAsia="仿宋_GB2312" w:cs="仿宋_GB2312"/>
          <w:color w:val="auto"/>
          <w:sz w:val="32"/>
          <w:szCs w:val="32"/>
          <w:lang w:val="en-US" w:eastAsia="zh-CN"/>
        </w:rPr>
        <w:t>1</w:t>
      </w:r>
      <w:r>
        <w:rPr>
          <w:rFonts w:hint="eastAsia" w:ascii="仿宋_GB2312" w:hAnsi="仿宋" w:eastAsia="仿宋_GB2312" w:cs="仿宋_GB2312"/>
          <w:color w:val="auto"/>
          <w:sz w:val="32"/>
          <w:szCs w:val="32"/>
        </w:rPr>
        <w:t>00mg/kg。本次</w:t>
      </w:r>
      <w:r>
        <w:rPr>
          <w:rFonts w:hint="eastAsia" w:ascii="仿宋_GB2312" w:hAnsi="仿宋" w:cs="仿宋_GB2312"/>
          <w:color w:val="auto"/>
          <w:sz w:val="32"/>
          <w:szCs w:val="32"/>
          <w:lang w:eastAsia="zh-CN"/>
        </w:rPr>
        <w:t>粉丝粉条</w:t>
      </w:r>
      <w:r>
        <w:rPr>
          <w:rFonts w:hint="eastAsia" w:ascii="仿宋_GB2312" w:hAnsi="仿宋" w:eastAsia="仿宋_GB2312" w:cs="仿宋_GB2312"/>
          <w:color w:val="auto"/>
          <w:sz w:val="32"/>
          <w:szCs w:val="32"/>
        </w:rPr>
        <w:t>不合格样品标签明示</w:t>
      </w:r>
      <w:r>
        <w:rPr>
          <w:rFonts w:hint="eastAsia" w:ascii="仿宋_GB2312" w:hAnsi="仿宋" w:eastAsia="仿宋_GB2312" w:cs="仿宋_GB2312"/>
          <w:color w:val="auto"/>
          <w:sz w:val="32"/>
          <w:szCs w:val="32"/>
          <w:lang w:eastAsia="zh-CN"/>
        </w:rPr>
        <w:t>“加工时不含人工色素和人工添加剂”，但检出一定量的铝残留，易对消费者造成误导。</w:t>
      </w:r>
      <w:r>
        <w:rPr>
          <w:rFonts w:hint="eastAsia" w:ascii="仿宋_GB2312" w:hAnsi="仿宋" w:eastAsia="仿宋_GB2312" w:cs="仿宋_GB2312"/>
          <w:color w:val="auto"/>
          <w:sz w:val="32"/>
          <w:szCs w:val="32"/>
        </w:rPr>
        <w:t>铝有一定的慢性毒性，摄入铝超标的食品，在体内可造成铝的蓄积，轻者会使食欲减退，引起贫血，重者引起运动失调等健康危害</w:t>
      </w:r>
      <w:r>
        <w:rPr>
          <w:rFonts w:hint="eastAsia" w:ascii="仿宋_GB2312" w:hAnsi="仿宋" w:cs="仿宋_GB2312"/>
          <w:color w:val="auto"/>
          <w:sz w:val="32"/>
          <w:szCs w:val="32"/>
          <w:lang w:eastAsia="zh-CN"/>
        </w:rPr>
        <w:t>。</w:t>
      </w:r>
    </w:p>
    <w:p>
      <w:pPr>
        <w:spacing w:line="560" w:lineRule="exact"/>
        <w:ind w:firstLine="643" w:firstLineChars="200"/>
        <w:rPr>
          <w:rFonts w:hint="eastAsia" w:ascii="楷体_GB2312" w:hAnsi="楷体" w:eastAsia="楷体_GB2312" w:cs="仿宋_GB2312"/>
          <w:b/>
          <w:color w:val="auto"/>
          <w:sz w:val="32"/>
          <w:szCs w:val="32"/>
          <w:lang w:val="zh-CN" w:eastAsia="zh-CN"/>
        </w:rPr>
      </w:pPr>
      <w:r>
        <w:rPr>
          <w:rFonts w:hint="eastAsia" w:ascii="楷体_GB2312" w:hAnsi="楷体" w:eastAsia="楷体_GB2312" w:cs="仿宋_GB2312"/>
          <w:b/>
          <w:color w:val="auto"/>
          <w:sz w:val="32"/>
          <w:szCs w:val="32"/>
          <w:lang w:val="zh-CN" w:eastAsia="zh-CN"/>
        </w:rPr>
        <w:t>（十一）大肠菌群</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olor w:val="auto"/>
          <w:sz w:val="32"/>
          <w:szCs w:val="32"/>
        </w:rPr>
        <w:t>大</w:t>
      </w:r>
      <w:r>
        <w:rPr>
          <w:rFonts w:hint="eastAsia" w:ascii="仿宋_GB2312" w:hAnsi="仿宋" w:eastAsia="仿宋_GB2312" w:cs="仿宋_GB2312"/>
          <w:color w:val="auto"/>
          <w:sz w:val="32"/>
          <w:szCs w:val="32"/>
        </w:rPr>
        <w:t xml:space="preserve">肠菌群是国内外通用的食品污染常用指示菌之一。食品中检出大肠菌群，提示被致病菌（如沙门氏菌、志贺氏菌、致病性大肠杆菌）污染的可能性较大。《食品安全国家标准 </w:t>
      </w:r>
      <w:r>
        <w:rPr>
          <w:rFonts w:hint="eastAsia" w:ascii="仿宋_GB2312" w:hAnsi="仿宋" w:eastAsia="仿宋_GB2312" w:cs="仿宋_GB2312"/>
          <w:color w:val="auto"/>
          <w:sz w:val="32"/>
          <w:szCs w:val="32"/>
          <w:lang w:val="en-US" w:eastAsia="zh-CN"/>
        </w:rPr>
        <w:t>消毒餐（饮）具</w:t>
      </w:r>
      <w:r>
        <w:rPr>
          <w:rFonts w:hint="eastAsia" w:ascii="仿宋_GB2312" w:hAnsi="仿宋" w:eastAsia="仿宋_GB2312" w:cs="仿宋_GB2312"/>
          <w:color w:val="auto"/>
          <w:sz w:val="32"/>
          <w:szCs w:val="32"/>
        </w:rPr>
        <w:t xml:space="preserve">》（GB </w:t>
      </w:r>
      <w:r>
        <w:rPr>
          <w:rFonts w:hint="eastAsia" w:ascii="仿宋_GB2312" w:hAnsi="仿宋" w:eastAsia="仿宋_GB2312" w:cs="仿宋_GB2312"/>
          <w:color w:val="auto"/>
          <w:sz w:val="32"/>
          <w:szCs w:val="32"/>
          <w:lang w:val="en-US" w:eastAsia="zh-CN"/>
        </w:rPr>
        <w:t>14934</w:t>
      </w:r>
      <w:r>
        <w:rPr>
          <w:rFonts w:hint="eastAsia" w:ascii="仿宋_GB2312" w:hAnsi="仿宋" w:eastAsia="仿宋_GB2312" w:cs="仿宋_GB2312"/>
          <w:color w:val="auto"/>
          <w:sz w:val="32"/>
          <w:szCs w:val="32"/>
        </w:rPr>
        <w:t>-201</w:t>
      </w:r>
      <w:r>
        <w:rPr>
          <w:rFonts w:hint="eastAsia" w:ascii="仿宋_GB2312" w:hAnsi="仿宋" w:eastAsia="仿宋_GB2312" w:cs="仿宋_GB2312"/>
          <w:color w:val="auto"/>
          <w:sz w:val="32"/>
          <w:szCs w:val="32"/>
          <w:lang w:val="en-US" w:eastAsia="zh-CN"/>
        </w:rPr>
        <w:t>6</w:t>
      </w:r>
      <w:r>
        <w:rPr>
          <w:rFonts w:hint="eastAsia" w:ascii="仿宋_GB2312" w:hAnsi="仿宋" w:eastAsia="仿宋_GB2312" w:cs="仿宋_GB2312"/>
          <w:color w:val="auto"/>
          <w:sz w:val="32"/>
          <w:szCs w:val="32"/>
        </w:rPr>
        <w:t>）中规定，</w:t>
      </w:r>
      <w:r>
        <w:rPr>
          <w:rFonts w:hint="eastAsia" w:ascii="仿宋_GB2312" w:hAnsi="仿宋" w:eastAsia="仿宋_GB2312"/>
          <w:color w:val="auto"/>
          <w:sz w:val="32"/>
          <w:szCs w:val="32"/>
          <w:lang w:val="zh-CN"/>
        </w:rPr>
        <w:t>消毒餐（饮）具（每50cm</w:t>
      </w:r>
      <w:r>
        <w:rPr>
          <w:rFonts w:hint="eastAsia" w:ascii="仿宋_GB2312" w:hAnsi="仿宋" w:eastAsia="仿宋_GB2312"/>
          <w:color w:val="auto"/>
          <w:sz w:val="32"/>
          <w:szCs w:val="32"/>
          <w:vertAlign w:val="superscript"/>
          <w:lang w:val="zh-CN"/>
        </w:rPr>
        <w:t>2</w:t>
      </w:r>
      <w:r>
        <w:rPr>
          <w:rFonts w:hint="eastAsia" w:ascii="仿宋_GB2312" w:hAnsi="仿宋" w:eastAsia="仿宋_GB2312"/>
          <w:color w:val="auto"/>
          <w:sz w:val="32"/>
          <w:szCs w:val="32"/>
          <w:lang w:val="zh-CN"/>
        </w:rPr>
        <w:t>）中不得检出大肠菌群</w:t>
      </w:r>
      <w:r>
        <w:rPr>
          <w:rFonts w:hint="eastAsia" w:ascii="仿宋_GB2312" w:hAnsi="仿宋" w:eastAsia="仿宋_GB2312" w:cs="仿宋_GB2312"/>
          <w:color w:val="auto"/>
          <w:sz w:val="32"/>
          <w:szCs w:val="32"/>
        </w:rPr>
        <w:t>。大肠菌群超标可能受人员、工具器具等生产设备、环境的污染、有灭菌工艺的产品灭菌不彻底而导致。餐饮环节的小中型餐馆复用餐饮具大肠菌群超标的情况较为突出，餐饮具检出大肠菌群的原因：一是餐饮具清洗不彻底；二是消毒餐饮具用消毒液未达到规定浓度，或者餐饮具干热消毒时未达到规定温度，或者是消毒时间未达到规定要求。使用大肠菌群超标的餐饮具，容易使人腹泻。</w:t>
      </w:r>
    </w:p>
    <w:p>
      <w:pPr>
        <w:spacing w:line="560" w:lineRule="exact"/>
        <w:ind w:firstLine="643" w:firstLineChars="200"/>
        <w:rPr>
          <w:rFonts w:hint="eastAsia"/>
          <w:lang w:val="en-US" w:eastAsia="zh-CN"/>
        </w:rPr>
      </w:pPr>
      <w:r>
        <w:rPr>
          <w:rFonts w:hint="eastAsia" w:ascii="楷体_GB2312" w:hAnsi="楷体" w:eastAsia="楷体_GB2312" w:cs="仿宋_GB2312"/>
          <w:b/>
          <w:color w:val="auto"/>
          <w:sz w:val="32"/>
          <w:szCs w:val="32"/>
          <w:lang w:val="en-US" w:eastAsia="zh-CN"/>
        </w:rPr>
        <w:t>（十二）淀粉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rPr>
        <w:t>淀粉是高分子碳水化合物，是由葡萄糖分子聚合而成的，其基本构成单位为α-D-吡喃葡萄糖。《猪肉糜类罐头》</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GB/T 13213-2017</w:t>
      </w:r>
      <w:r>
        <w:rPr>
          <w:rFonts w:hint="eastAsia" w:ascii="仿宋_GB2312" w:hAnsi="仿宋" w:eastAsia="仿宋_GB2312" w:cs="仿宋_GB2312"/>
          <w:color w:val="auto"/>
          <w:sz w:val="32"/>
          <w:szCs w:val="32"/>
          <w:lang w:eastAsia="zh-CN"/>
        </w:rPr>
        <w:t>）中规定，优级品火腿猪肉罐头中淀粉应</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val="en-US" w:eastAsia="zh-CN"/>
        </w:rPr>
        <w:t>3.5%。火腿猪肉罐头中检出淀粉含量超标，不会对人体带来危害，但是有可能对消费者构成欺骗行为。</w:t>
      </w:r>
    </w:p>
    <w:p>
      <w:pPr>
        <w:widowControl/>
        <w:jc w:val="left"/>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（十三）</w:t>
      </w:r>
      <w:r>
        <w:rPr>
          <w:rFonts w:ascii="楷体_GB2312" w:hAnsi="宋体" w:eastAsia="楷体_GB2312" w:cs="宋体"/>
          <w:b/>
          <w:kern w:val="0"/>
          <w:sz w:val="32"/>
          <w:szCs w:val="32"/>
        </w:rPr>
        <w:t>呋喃唑酮代谢物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 呋喃唑酮是属于硝基呋喃类广谱抗生素，广泛应用于畜禽及水产养殖业。硝基呋喃类原型药在生物体内代谢迅速，和蛋白质结合而相当稳定，故常利用对其代谢物的检测来反应硝基呋喃类药物的残留状况。《食品动物中禁止使用的药品及其他化合物清单》（农业农村部公告第250号）中规定，呋喃唑酮为禁止使用的药物，在动物性食品中不得检出。硝基呋喃类药物及其代谢物可能会引起溶血性贫血、多发性神经炎、眼部损害和急性肝坏死等病症，对人类健康造成危害。</w:t>
      </w:r>
    </w:p>
    <w:p>
      <w:pPr>
        <w:widowControl/>
        <w:jc w:val="left"/>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（十四）</w:t>
      </w:r>
      <w:r>
        <w:rPr>
          <w:rFonts w:ascii="楷体_GB2312" w:hAnsi="宋体" w:eastAsia="楷体_GB2312" w:cs="宋体"/>
          <w:b/>
          <w:kern w:val="0"/>
          <w:sz w:val="32"/>
          <w:szCs w:val="32"/>
        </w:rPr>
        <w:t>尼卡巴嗪残留标志物</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尼卡巴嗪主要用于预防鸡、火鸡等禽类球虫病，具有高效、低毒、性能稳定、抗药性小等特点，在饲料中使用后会在动物的肌肉和组织中产生不同程度的残留。</w:t>
      </w:r>
      <w:r>
        <w:rPr>
          <w:rFonts w:hint="eastAsia" w:ascii="仿宋_GB2312" w:hAnsi="仿宋" w:eastAsia="仿宋_GB2312" w:cs="仿宋_GB2312"/>
          <w:color w:val="auto"/>
          <w:sz w:val="32"/>
          <w:szCs w:val="32"/>
          <w:lang w:val="en-US" w:eastAsia="zh-CN"/>
        </w:rPr>
        <w:t>《食品安全国家标准 食品 中兽药最大残留限量》（GB 31650-2019）中规定，尼卡巴嗪在鸡的肌肉和皮/脂中应</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val="en-US" w:eastAsia="zh-CN"/>
        </w:rPr>
        <w:t>200μg/kg。</w:t>
      </w:r>
      <w:r>
        <w:rPr>
          <w:rFonts w:hint="eastAsia" w:ascii="仿宋_GB2312" w:hAnsi="仿宋" w:eastAsia="仿宋_GB2312" w:cs="仿宋_GB2312"/>
          <w:color w:val="auto"/>
          <w:sz w:val="32"/>
          <w:szCs w:val="32"/>
        </w:rPr>
        <w:t>长期食用尼卡巴嗪残留超标的食品可能会对人体健康产生危害。</w:t>
      </w:r>
    </w:p>
    <w:p>
      <w:pPr>
        <w:widowControl/>
        <w:jc w:val="left"/>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（十五）镉</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镉是最常见的重金属元素污染物之一。《食品安全国家标准食品中污染物限量》（GB 2762—2017）中规定，镉（以Cd计）在鲜、冻水产动物的甲壳类中</w:t>
      </w:r>
      <w:r>
        <w:rPr>
          <w:rFonts w:hint="eastAsia" w:ascii="仿宋_GB2312" w:hAnsi="仿宋" w:eastAsia="仿宋_GB2312" w:cs="仿宋_GB2312"/>
          <w:color w:val="auto"/>
          <w:sz w:val="32"/>
          <w:szCs w:val="32"/>
          <w:lang w:eastAsia="zh-CN"/>
        </w:rPr>
        <w:t>应</w:t>
      </w:r>
      <w:r>
        <w:rPr>
          <w:rFonts w:hint="eastAsia" w:ascii="仿宋_GB2312" w:hAnsi="仿宋" w:eastAsia="仿宋_GB2312" w:cs="仿宋_GB2312"/>
          <w:color w:val="auto"/>
          <w:sz w:val="32"/>
          <w:szCs w:val="32"/>
        </w:rPr>
        <w:t>≤0.5mg/kg</w:t>
      </w:r>
      <w:r>
        <w:rPr>
          <w:rFonts w:hint="eastAsia" w:ascii="仿宋_GB2312" w:hAnsi="仿宋" w:eastAsia="仿宋_GB2312" w:cs="仿宋_GB2312"/>
          <w:color w:val="auto"/>
          <w:sz w:val="32"/>
          <w:szCs w:val="32"/>
          <w:lang w:eastAsia="zh-CN"/>
        </w:rPr>
        <w:t>，双壳类应</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val="en-US" w:eastAsia="zh-CN"/>
        </w:rPr>
        <w:t>2.0</w:t>
      </w:r>
      <w:r>
        <w:rPr>
          <w:rFonts w:hint="eastAsia" w:ascii="仿宋_GB2312" w:hAnsi="仿宋" w:eastAsia="仿宋_GB2312" w:cs="仿宋_GB2312"/>
          <w:color w:val="auto"/>
          <w:sz w:val="32"/>
          <w:szCs w:val="32"/>
        </w:rPr>
        <w:t>mg/kg</w:t>
      </w:r>
      <w:r>
        <w:rPr>
          <w:rFonts w:hint="eastAsia" w:ascii="仿宋_GB2312" w:hAnsi="仿宋" w:eastAsia="仿宋_GB2312" w:cs="仿宋_GB2312"/>
          <w:color w:val="auto"/>
          <w:sz w:val="32"/>
          <w:szCs w:val="32"/>
          <w:lang w:eastAsia="zh-CN"/>
        </w:rPr>
        <w:t>（去除内脏）。在</w:t>
      </w:r>
      <w:r>
        <w:rPr>
          <w:rFonts w:hint="eastAsia" w:ascii="仿宋_GB2312" w:hAnsi="仿宋" w:eastAsia="仿宋_GB2312" w:cs="仿宋_GB2312"/>
          <w:color w:val="auto"/>
          <w:sz w:val="32"/>
          <w:szCs w:val="32"/>
        </w:rPr>
        <w:t>水产品中镉（以Cd计）超标可能是水产品养殖过程中对环境中镉元素的富集。镉对人体的危害主要是慢性蓄积性，长期大量摄入镉含量超标的食品可能导致肾和骨骼损伤等。</w:t>
      </w:r>
    </w:p>
    <w:p>
      <w:pPr>
        <w:rPr>
          <w:rFonts w:ascii="楷体_GB2312" w:hAnsi="宋体" w:eastAsia="楷体_GB2312" w:cs="宋体"/>
          <w:b/>
          <w:kern w:val="0"/>
          <w:sz w:val="32"/>
          <w:szCs w:val="32"/>
        </w:rPr>
      </w:pPr>
      <w:r>
        <w:rPr>
          <w:rFonts w:ascii="楷体_GB2312" w:hAnsi="宋体" w:eastAsia="楷体_GB2312" w:cs="宋体"/>
          <w:b/>
          <w:kern w:val="0"/>
          <w:sz w:val="32"/>
          <w:szCs w:val="32"/>
        </w:rPr>
        <w:t>（十</w:t>
      </w:r>
      <w:r>
        <w:rPr>
          <w:rFonts w:hint="eastAsia" w:ascii="楷体_GB2312" w:hAnsi="宋体" w:eastAsia="楷体_GB2312" w:cs="宋体"/>
          <w:b/>
          <w:kern w:val="0"/>
          <w:sz w:val="32"/>
          <w:szCs w:val="32"/>
          <w:lang w:eastAsia="zh-CN"/>
        </w:rPr>
        <w:t>六</w:t>
      </w:r>
      <w:r>
        <w:rPr>
          <w:rFonts w:ascii="楷体_GB2312" w:hAnsi="宋体" w:eastAsia="楷体_GB2312" w:cs="宋体"/>
          <w:b/>
          <w:kern w:val="0"/>
          <w:sz w:val="32"/>
          <w:szCs w:val="32"/>
        </w:rPr>
        <w:t>）磺胺类（总量）</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磺胺类药物是一种人工合成的抗菌药，具有抗菌谱较广、性质稳定、使用简便等特性，对大多数革兰氏阳性菌和阴性菌都有较强抑制作用，广泛用于防治鸡球虫病。《食品安全国家标准 食品中兽药最大残留限量》（GB 31650-2019）规定，磺胺类在所有食品动物的肌肉和脂肪中的最高残留限量为100μg/kg</w:t>
      </w:r>
      <w:r>
        <w:rPr>
          <w:rFonts w:hint="eastAsia" w:ascii="仿宋_GB2312" w:hAnsi="仿宋" w:eastAsia="仿宋_GB2312"/>
          <w:sz w:val="32"/>
          <w:szCs w:val="32"/>
          <w:lang w:eastAsia="zh-CN"/>
        </w:rPr>
        <w:t>，</w:t>
      </w:r>
      <w:r>
        <w:rPr>
          <w:rFonts w:hint="eastAsia" w:ascii="仿宋_GB2312" w:hAnsi="仿宋" w:eastAsia="仿宋_GB2312" w:cs="Arial"/>
          <w:color w:val="auto"/>
          <w:sz w:val="32"/>
          <w:szCs w:val="32"/>
          <w:shd w:val="clear" w:color="auto" w:fill="FFFFFF"/>
        </w:rPr>
        <w:t>但在产蛋期家禽中禁用（鸡蛋、鹅蛋</w:t>
      </w:r>
      <w:r>
        <w:rPr>
          <w:rFonts w:hint="eastAsia" w:ascii="仿宋_GB2312" w:hAnsi="仿宋" w:cs="Arial"/>
          <w:color w:val="auto"/>
          <w:sz w:val="32"/>
          <w:szCs w:val="32"/>
          <w:shd w:val="clear" w:color="auto" w:fill="FFFFFF"/>
          <w:lang w:eastAsia="zh-CN"/>
        </w:rPr>
        <w:t>等</w:t>
      </w:r>
      <w:r>
        <w:rPr>
          <w:rFonts w:hint="eastAsia" w:ascii="仿宋_GB2312" w:hAnsi="仿宋" w:eastAsia="仿宋_GB2312" w:cs="Arial"/>
          <w:color w:val="auto"/>
          <w:sz w:val="32"/>
          <w:szCs w:val="32"/>
          <w:shd w:val="clear" w:color="auto" w:fill="FFFFFF"/>
        </w:rPr>
        <w:t>不</w:t>
      </w:r>
      <w:r>
        <w:rPr>
          <w:rFonts w:hint="eastAsia" w:ascii="仿宋_GB2312" w:hAnsi="仿宋" w:eastAsia="仿宋_GB2312" w:cs="Arial"/>
          <w:sz w:val="32"/>
          <w:szCs w:val="32"/>
          <w:shd w:val="clear" w:color="auto" w:fill="FFFFFF"/>
        </w:rPr>
        <w:t>得检出）</w:t>
      </w:r>
      <w:r>
        <w:rPr>
          <w:rFonts w:hint="eastAsia" w:ascii="仿宋_GB2312" w:hAnsi="仿宋" w:eastAsia="仿宋_GB2312"/>
          <w:sz w:val="32"/>
          <w:szCs w:val="32"/>
        </w:rPr>
        <w:t>。长期摄入磺胺类超标的动物性食品，可能导致泌尿系统和肝脏损伤等健康危害。</w:t>
      </w:r>
    </w:p>
    <w:p>
      <w:pPr>
        <w:widowControl/>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十七</w:t>
      </w:r>
      <w:r>
        <w:rPr>
          <w:rFonts w:hint="eastAsia" w:ascii="楷体_GB2312" w:hAnsi="宋体" w:eastAsia="楷体_GB2312" w:cs="宋体"/>
          <w:b/>
          <w:kern w:val="0"/>
          <w:sz w:val="32"/>
          <w:szCs w:val="32"/>
        </w:rPr>
        <w:t>）酒精度</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酒精度又叫酒度，是酒类的一个重要理化指标，是指在20℃时，100毫升酒中含有乙醇（酒精）的毫升数，即体积（容量）的百分数。《固液法白酒》</w:t>
      </w:r>
      <w:r>
        <w:rPr>
          <w:rFonts w:hint="eastAsia" w:ascii="仿宋_GB2312" w:hAnsi="仿宋" w:eastAsia="仿宋_GB2312"/>
          <w:sz w:val="32"/>
          <w:szCs w:val="32"/>
          <w:lang w:eastAsia="zh-CN"/>
        </w:rPr>
        <w:t>（</w:t>
      </w:r>
      <w:r>
        <w:rPr>
          <w:rFonts w:hint="eastAsia" w:ascii="仿宋_GB2312" w:hAnsi="仿宋" w:eastAsia="仿宋_GB2312"/>
          <w:sz w:val="32"/>
          <w:szCs w:val="32"/>
        </w:rPr>
        <w:t>GB/T 20822-2007</w:t>
      </w:r>
      <w:r>
        <w:rPr>
          <w:rFonts w:hint="eastAsia" w:ascii="仿宋_GB2312" w:hAnsi="仿宋" w:eastAsia="仿宋_GB2312"/>
          <w:sz w:val="32"/>
          <w:szCs w:val="32"/>
          <w:lang w:eastAsia="zh-CN"/>
        </w:rPr>
        <w:t>）</w:t>
      </w:r>
      <w:r>
        <w:rPr>
          <w:rFonts w:hint="eastAsia" w:ascii="仿宋_GB2312" w:hAnsi="仿宋" w:eastAsia="仿宋_GB2312"/>
          <w:sz w:val="32"/>
          <w:szCs w:val="32"/>
        </w:rPr>
        <w:t>中规定，</w:t>
      </w:r>
      <w:r>
        <w:rPr>
          <w:rFonts w:hint="eastAsia" w:ascii="仿宋_GB2312" w:hAnsi="仿宋"/>
          <w:sz w:val="32"/>
          <w:szCs w:val="32"/>
          <w:lang w:eastAsia="zh-CN"/>
        </w:rPr>
        <w:t>固液法白酒</w:t>
      </w:r>
      <w:r>
        <w:rPr>
          <w:rFonts w:hint="eastAsia" w:ascii="仿宋_GB2312" w:hAnsi="仿宋" w:eastAsia="仿宋_GB2312"/>
          <w:sz w:val="32"/>
          <w:szCs w:val="32"/>
        </w:rPr>
        <w:t>的实际酒精度应在标示值±1.0%vol的偏差范围内。酒中酒精度不达标会影响酒类的品质及口感，此外由于产品实际酒精度与明示指标不符也可能对消费者构成欺骗行为。</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lang w:eastAsia="zh-CN"/>
        </w:rPr>
        <w:t>（十八）</w:t>
      </w:r>
      <w:r>
        <w:rPr>
          <w:rFonts w:hint="eastAsia" w:ascii="楷体_GB2312" w:hAnsi="楷体" w:eastAsia="楷体_GB2312" w:cs="仿宋_GB2312"/>
          <w:b/>
          <w:sz w:val="32"/>
          <w:szCs w:val="32"/>
        </w:rPr>
        <w:t>孔雀石绿</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孔雀石绿是三苯甲烷类化学物，为工业染料，因其具有杀菌作用，常被不法商家用于处理受寄生虫影响的淡水水产品。《中华人民共和国农业农村部公共 第250号》中规定，该类药物为禁用兽药，在动物性食品中不得检出。有研究表明，孔雀石绿及其代谢物隐色孔雀石绿除了具有致癌性，还会导致胎儿畸形和呼吸毒性。在组织病理学上，还发现了该药物对多器官包括肝肾的伤害或导致功能障碍。</w:t>
      </w:r>
    </w:p>
    <w:p>
      <w:pPr>
        <w:rPr>
          <w:rFonts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十九</w:t>
      </w:r>
      <w:r>
        <w:rPr>
          <w:rFonts w:hint="eastAsia" w:ascii="楷体_GB2312" w:hAnsi="宋体" w:eastAsia="楷体_GB2312" w:cs="宋体"/>
          <w:b/>
          <w:kern w:val="0"/>
          <w:sz w:val="32"/>
          <w:szCs w:val="32"/>
        </w:rPr>
        <w:t>）五氯酚酸钠</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五氯酚酸钠属于有机氯农药，是氯代烃类杀虫剂和杀真菌剂。《中华人民共和国农业农村部公告第250号》中规定，五氯酚酸钠为禁止使用的药物，在动物性食品中不得检出。五氯酚酸钠能抑制生物代谢过程中氧化磷酸化作用, 会造成人体的肝、肾及中枢神经系统的损害。</w:t>
      </w:r>
    </w:p>
    <w:p>
      <w:pPr>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eastAsia="zh-CN"/>
        </w:rPr>
        <w:t>（二十）总砷</w:t>
      </w:r>
    </w:p>
    <w:p>
      <w:pPr>
        <w:spacing w:line="56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rPr>
        <w:t>砷作为一种类金属元素，广泛存在于土壤、水体和生物体内，是一种毒性较高的污染元素。长期摄入无机砷对人体健康造成的不良影响主要包括皮肤病、心血管系统疾病、神经系统中毒和糖尿病。</w:t>
      </w:r>
      <w:r>
        <w:rPr>
          <w:rFonts w:hint="eastAsia" w:ascii="仿宋_GB2312" w:hAnsi="仿宋"/>
          <w:color w:val="auto"/>
          <w:sz w:val="32"/>
          <w:szCs w:val="32"/>
          <w:lang w:eastAsia="zh-CN"/>
        </w:rPr>
        <w:t>本次抽检不合格产品所执行企业标准</w:t>
      </w:r>
      <w:r>
        <w:rPr>
          <w:rFonts w:hint="eastAsia" w:ascii="仿宋_GB2312" w:hAnsi="仿宋"/>
          <w:color w:val="auto"/>
          <w:sz w:val="32"/>
          <w:szCs w:val="32"/>
          <w:lang w:val="en-US" w:eastAsia="zh-CN"/>
        </w:rPr>
        <w:t>中规定，半固态调味料中砷应≤0.5mg/kg。</w:t>
      </w:r>
      <w:r>
        <w:rPr>
          <w:rFonts w:hint="eastAsia" w:ascii="仿宋_GB2312" w:hAnsi="仿宋" w:eastAsia="仿宋_GB2312"/>
          <w:color w:val="auto"/>
          <w:sz w:val="32"/>
          <w:szCs w:val="32"/>
        </w:rPr>
        <w:t>食物中砷污染的</w:t>
      </w:r>
      <w:r>
        <w:rPr>
          <w:rFonts w:hint="eastAsia" w:ascii="仿宋_GB2312" w:hAnsi="仿宋" w:eastAsia="仿宋_GB2312"/>
          <w:sz w:val="32"/>
          <w:szCs w:val="32"/>
        </w:rPr>
        <w:t>主要原因有：含砷的废水等污染农作物和土壤，对食品造成砷污染；无机砷农药的使用，以及有机砷类杀菌剂的过量使用可致农作物中砷含量明显增加；食品加工过程中使用的原料、化学物和添加剂被砷污染或误用；被砷污染的容器或包装材料造成食品的砷污染。</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二、建议</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7" w:firstLineChars="22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（一）加强原辅料的把控</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9"/>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961" w:leftChars="200" w:hanging="321" w:hangingChars="100"/>
        <w:textAlignment w:val="auto"/>
        <w:rPr>
          <w:rFonts w:hint="eastAsia" w:ascii="楷体_GB2312" w:hAnsi="楷体" w:eastAsia="楷体_GB2312"/>
          <w:b/>
          <w:color w:val="auto"/>
          <w:sz w:val="32"/>
          <w:szCs w:val="32"/>
        </w:rPr>
      </w:pPr>
      <w:r>
        <w:rPr>
          <w:rFonts w:hint="eastAsia" w:ascii="楷体_GB2312" w:hAnsi="楷体" w:eastAsia="楷体_GB2312"/>
          <w:b/>
          <w:color w:val="auto"/>
          <w:sz w:val="32"/>
          <w:szCs w:val="32"/>
        </w:rPr>
        <w:t>加强</w:t>
      </w:r>
      <w:r>
        <w:rPr>
          <w:rFonts w:hint="eastAsia" w:ascii="楷体_GB2312" w:hAnsi="楷体" w:eastAsia="楷体_GB2312"/>
          <w:b/>
          <w:color w:val="auto"/>
          <w:sz w:val="32"/>
          <w:szCs w:val="32"/>
          <w:lang w:eastAsia="zh-CN"/>
        </w:rPr>
        <w:t>运输、存储环境</w:t>
      </w:r>
      <w:r>
        <w:rPr>
          <w:rFonts w:hint="eastAsia" w:ascii="楷体_GB2312" w:hAnsi="楷体" w:eastAsia="楷体_GB2312"/>
          <w:b/>
          <w:color w:val="auto"/>
          <w:sz w:val="32"/>
          <w:szCs w:val="32"/>
        </w:rPr>
        <w:t>控制</w:t>
      </w:r>
    </w:p>
    <w:p>
      <w:pPr>
        <w:pStyle w:val="9"/>
        <w:shd w:val="clear" w:color="auto" w:fill="FFFFFF"/>
        <w:spacing w:before="0" w:beforeAutospacing="0" w:after="0" w:afterAutospacing="0"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w:t>
      </w:r>
      <w:r>
        <w:rPr>
          <w:rFonts w:hint="eastAsia" w:ascii="楷体_GB2312" w:hAnsi="楷体" w:eastAsia="楷体_GB2312"/>
          <w:b/>
          <w:color w:val="auto"/>
          <w:sz w:val="32"/>
          <w:szCs w:val="32"/>
          <w:lang w:eastAsia="zh-CN"/>
        </w:rPr>
        <w:t>三</w:t>
      </w:r>
      <w:r>
        <w:rPr>
          <w:rFonts w:hint="eastAsia" w:ascii="楷体_GB2312" w:hAnsi="楷体" w:eastAsia="楷体_GB2312"/>
          <w:b/>
          <w:color w:val="auto"/>
          <w:sz w:val="32"/>
          <w:szCs w:val="32"/>
        </w:rPr>
        <w:t>）加强食品出厂检验</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4"/>
          <w:rFonts w:ascii="楷体_GB2312" w:hAnsi="楷体" w:eastAsia="楷体_GB2312"/>
          <w:color w:val="auto"/>
          <w:sz w:val="32"/>
          <w:szCs w:val="32"/>
          <w:highlight w:val="none"/>
        </w:rPr>
      </w:pPr>
      <w:r>
        <w:rPr>
          <w:rStyle w:val="14"/>
          <w:rFonts w:hint="eastAsia" w:ascii="楷体_GB2312" w:hAnsi="楷体" w:eastAsia="楷体_GB2312"/>
          <w:color w:val="auto"/>
          <w:sz w:val="32"/>
          <w:szCs w:val="32"/>
          <w:highlight w:val="none"/>
        </w:rPr>
        <w:t>（</w:t>
      </w:r>
      <w:r>
        <w:rPr>
          <w:rStyle w:val="14"/>
          <w:rFonts w:hint="eastAsia" w:ascii="楷体_GB2312" w:hAnsi="楷体" w:eastAsia="楷体_GB2312"/>
          <w:color w:val="auto"/>
          <w:sz w:val="32"/>
          <w:szCs w:val="32"/>
          <w:highlight w:val="none"/>
          <w:lang w:eastAsia="zh-CN"/>
        </w:rPr>
        <w:t>四</w:t>
      </w:r>
      <w:r>
        <w:rPr>
          <w:rStyle w:val="14"/>
          <w:rFonts w:hint="eastAsia" w:ascii="楷体_GB2312" w:hAnsi="楷体" w:eastAsia="楷体_GB2312"/>
          <w:color w:val="auto"/>
          <w:sz w:val="32"/>
          <w:szCs w:val="32"/>
          <w:highlight w:val="none"/>
        </w:rPr>
        <w:t>）提高食品添加剂安全使用意识</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cs="仿宋_GB2312"/>
          <w:color w:val="auto"/>
          <w:sz w:val="32"/>
          <w:szCs w:val="32"/>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1FB1D4E-676C-4303-9B2D-10CF70F593D8}"/>
  </w:font>
  <w:font w:name="黑体">
    <w:panose1 w:val="02010609060101010101"/>
    <w:charset w:val="86"/>
    <w:family w:val="auto"/>
    <w:pitch w:val="default"/>
    <w:sig w:usb0="800002BF" w:usb1="38CF7CFA" w:usb2="00000016" w:usb3="00000000" w:csb0="00040001" w:csb1="00000000"/>
    <w:embedRegular r:id="rId2" w:fontKey="{FDFFF0C2-69CC-470F-9A67-6C90E60F73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0BA5428-1DE6-46C4-B078-04291FA02E58}"/>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4" w:fontKey="{B0344926-A7EB-499D-8978-F36E71FC4816}"/>
  </w:font>
  <w:font w:name="仿宋_GB2312">
    <w:panose1 w:val="02010609030101010101"/>
    <w:charset w:val="86"/>
    <w:family w:val="modern"/>
    <w:pitch w:val="default"/>
    <w:sig w:usb0="00000001" w:usb1="080E0000" w:usb2="00000000" w:usb3="00000000" w:csb0="00040000" w:csb1="00000000"/>
    <w:embedRegular r:id="rId5" w:fontKey="{E03669B7-D3D6-4E31-955A-4E172611A15B}"/>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6" w:fontKey="{B89CEA32-EF38-4C86-9282-F89C28C1DB1A}"/>
  </w:font>
  <w:font w:name="华文中宋">
    <w:panose1 w:val="02010600040101010101"/>
    <w:charset w:val="86"/>
    <w:family w:val="auto"/>
    <w:pitch w:val="default"/>
    <w:sig w:usb0="00000287" w:usb1="080F0000" w:usb2="00000000" w:usb3="00000000" w:csb0="0004009F" w:csb1="DFD70000"/>
    <w:embedRegular r:id="rId7" w:fontKey="{2EC8721E-3522-494E-8221-0131D35CD500}"/>
  </w:font>
  <w:font w:name="楷体">
    <w:panose1 w:val="02010609060101010101"/>
    <w:charset w:val="86"/>
    <w:family w:val="modern"/>
    <w:pitch w:val="default"/>
    <w:sig w:usb0="800002BF" w:usb1="38CF7CFA" w:usb2="00000016" w:usb3="00000000" w:csb0="00040001" w:csb1="00000000"/>
    <w:embedRegular r:id="rId8" w:fontKey="{3F421E6D-8011-4DD5-AFEB-A98EBB9CE1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36E8D"/>
    <w:multiLevelType w:val="singleLevel"/>
    <w:tmpl w:val="5BB36E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0139C9"/>
    <w:rsid w:val="006B1DCC"/>
    <w:rsid w:val="00724BD2"/>
    <w:rsid w:val="008D6C99"/>
    <w:rsid w:val="00B977A2"/>
    <w:rsid w:val="00BE4BAD"/>
    <w:rsid w:val="010D4506"/>
    <w:rsid w:val="017D0269"/>
    <w:rsid w:val="01880CE2"/>
    <w:rsid w:val="01D53863"/>
    <w:rsid w:val="01DD3C4D"/>
    <w:rsid w:val="03365C46"/>
    <w:rsid w:val="034743C9"/>
    <w:rsid w:val="034F1986"/>
    <w:rsid w:val="03E020C5"/>
    <w:rsid w:val="03FD00B3"/>
    <w:rsid w:val="055921C9"/>
    <w:rsid w:val="055A195A"/>
    <w:rsid w:val="0597115B"/>
    <w:rsid w:val="066C5CEA"/>
    <w:rsid w:val="06F0528D"/>
    <w:rsid w:val="07C82C95"/>
    <w:rsid w:val="07E04EFC"/>
    <w:rsid w:val="081209FA"/>
    <w:rsid w:val="081B38E6"/>
    <w:rsid w:val="08AD06EB"/>
    <w:rsid w:val="08F00F9F"/>
    <w:rsid w:val="091C5D20"/>
    <w:rsid w:val="0A101FAB"/>
    <w:rsid w:val="0A545255"/>
    <w:rsid w:val="0AEA5DCE"/>
    <w:rsid w:val="0B66492E"/>
    <w:rsid w:val="0C455D22"/>
    <w:rsid w:val="0C6F4539"/>
    <w:rsid w:val="0CD4225F"/>
    <w:rsid w:val="0D6C4E32"/>
    <w:rsid w:val="0E431583"/>
    <w:rsid w:val="0EA926E5"/>
    <w:rsid w:val="0EA93008"/>
    <w:rsid w:val="0EC839C2"/>
    <w:rsid w:val="0F261454"/>
    <w:rsid w:val="10AD16A7"/>
    <w:rsid w:val="1162065F"/>
    <w:rsid w:val="11B32DA0"/>
    <w:rsid w:val="11BA183E"/>
    <w:rsid w:val="11CE6913"/>
    <w:rsid w:val="11E172CB"/>
    <w:rsid w:val="1210526E"/>
    <w:rsid w:val="12AF7645"/>
    <w:rsid w:val="12B51B83"/>
    <w:rsid w:val="139A1CB2"/>
    <w:rsid w:val="13E774D5"/>
    <w:rsid w:val="141B2394"/>
    <w:rsid w:val="1499532A"/>
    <w:rsid w:val="1512088F"/>
    <w:rsid w:val="155219D3"/>
    <w:rsid w:val="15FE7C46"/>
    <w:rsid w:val="16396F4B"/>
    <w:rsid w:val="164E1FAB"/>
    <w:rsid w:val="165773C2"/>
    <w:rsid w:val="16A52765"/>
    <w:rsid w:val="176818BF"/>
    <w:rsid w:val="17C62E78"/>
    <w:rsid w:val="17FA5E44"/>
    <w:rsid w:val="181E6360"/>
    <w:rsid w:val="18F91C2D"/>
    <w:rsid w:val="199008F8"/>
    <w:rsid w:val="19EB104A"/>
    <w:rsid w:val="1A19393D"/>
    <w:rsid w:val="1A81096D"/>
    <w:rsid w:val="1AC759AF"/>
    <w:rsid w:val="1B042E72"/>
    <w:rsid w:val="1B7E0D88"/>
    <w:rsid w:val="1C2B3ECE"/>
    <w:rsid w:val="1C354059"/>
    <w:rsid w:val="1E3C794C"/>
    <w:rsid w:val="1EFD4E3F"/>
    <w:rsid w:val="1F456A61"/>
    <w:rsid w:val="1FEA3D63"/>
    <w:rsid w:val="200B2815"/>
    <w:rsid w:val="208760C8"/>
    <w:rsid w:val="2103478D"/>
    <w:rsid w:val="219C06C7"/>
    <w:rsid w:val="231A399D"/>
    <w:rsid w:val="248553AF"/>
    <w:rsid w:val="249A66FD"/>
    <w:rsid w:val="255973C6"/>
    <w:rsid w:val="255D305C"/>
    <w:rsid w:val="257D0D7B"/>
    <w:rsid w:val="25D84592"/>
    <w:rsid w:val="26635934"/>
    <w:rsid w:val="26D25598"/>
    <w:rsid w:val="27084E46"/>
    <w:rsid w:val="274815F0"/>
    <w:rsid w:val="27537B32"/>
    <w:rsid w:val="27D171E0"/>
    <w:rsid w:val="282A264F"/>
    <w:rsid w:val="28664823"/>
    <w:rsid w:val="29292876"/>
    <w:rsid w:val="295771E6"/>
    <w:rsid w:val="29DF09A6"/>
    <w:rsid w:val="2A706ED1"/>
    <w:rsid w:val="2A95365C"/>
    <w:rsid w:val="2ACC6C6B"/>
    <w:rsid w:val="2C6F3579"/>
    <w:rsid w:val="2C784420"/>
    <w:rsid w:val="2D2D024C"/>
    <w:rsid w:val="2DA27B95"/>
    <w:rsid w:val="2DCA4231"/>
    <w:rsid w:val="2E172668"/>
    <w:rsid w:val="2E6B3A9D"/>
    <w:rsid w:val="2E871900"/>
    <w:rsid w:val="2F085758"/>
    <w:rsid w:val="2F3F7F56"/>
    <w:rsid w:val="2F4F707A"/>
    <w:rsid w:val="2FFC71C6"/>
    <w:rsid w:val="307B5CC3"/>
    <w:rsid w:val="308A4336"/>
    <w:rsid w:val="30B3361E"/>
    <w:rsid w:val="31200851"/>
    <w:rsid w:val="3189778C"/>
    <w:rsid w:val="31AA7543"/>
    <w:rsid w:val="31EA5456"/>
    <w:rsid w:val="31EF1FC4"/>
    <w:rsid w:val="323F00BC"/>
    <w:rsid w:val="324700B2"/>
    <w:rsid w:val="330F0153"/>
    <w:rsid w:val="33132CF8"/>
    <w:rsid w:val="3334531C"/>
    <w:rsid w:val="34264611"/>
    <w:rsid w:val="348E513C"/>
    <w:rsid w:val="34B74329"/>
    <w:rsid w:val="35BC7A15"/>
    <w:rsid w:val="36A26439"/>
    <w:rsid w:val="36A86284"/>
    <w:rsid w:val="372845B2"/>
    <w:rsid w:val="37790A88"/>
    <w:rsid w:val="37DD6246"/>
    <w:rsid w:val="382D7593"/>
    <w:rsid w:val="38622AFA"/>
    <w:rsid w:val="387272BF"/>
    <w:rsid w:val="38865B2F"/>
    <w:rsid w:val="39264334"/>
    <w:rsid w:val="39275408"/>
    <w:rsid w:val="398B0B0F"/>
    <w:rsid w:val="39C64A66"/>
    <w:rsid w:val="3AB301FA"/>
    <w:rsid w:val="3B1904CB"/>
    <w:rsid w:val="3B2518DE"/>
    <w:rsid w:val="3BAB1A67"/>
    <w:rsid w:val="3BFE4DC9"/>
    <w:rsid w:val="3C064771"/>
    <w:rsid w:val="3CA67A9F"/>
    <w:rsid w:val="3CDD7A17"/>
    <w:rsid w:val="3DBC0B10"/>
    <w:rsid w:val="3DF44DD4"/>
    <w:rsid w:val="3E051E67"/>
    <w:rsid w:val="3E1079E4"/>
    <w:rsid w:val="3E182457"/>
    <w:rsid w:val="3E88008E"/>
    <w:rsid w:val="3E984FE9"/>
    <w:rsid w:val="3EC80CDE"/>
    <w:rsid w:val="3F033412"/>
    <w:rsid w:val="3F0B45B6"/>
    <w:rsid w:val="3F685D87"/>
    <w:rsid w:val="3F7A3AC2"/>
    <w:rsid w:val="40191044"/>
    <w:rsid w:val="42016010"/>
    <w:rsid w:val="428251DB"/>
    <w:rsid w:val="42D71D53"/>
    <w:rsid w:val="43974288"/>
    <w:rsid w:val="439F5506"/>
    <w:rsid w:val="44141429"/>
    <w:rsid w:val="44896D41"/>
    <w:rsid w:val="44D452BA"/>
    <w:rsid w:val="45104BE6"/>
    <w:rsid w:val="460F4F06"/>
    <w:rsid w:val="464A4562"/>
    <w:rsid w:val="4848609B"/>
    <w:rsid w:val="4864409A"/>
    <w:rsid w:val="48961A2D"/>
    <w:rsid w:val="48E60C18"/>
    <w:rsid w:val="49346CC6"/>
    <w:rsid w:val="499A7ACA"/>
    <w:rsid w:val="4B37566A"/>
    <w:rsid w:val="4C7A639D"/>
    <w:rsid w:val="4CE91A69"/>
    <w:rsid w:val="4DAC348D"/>
    <w:rsid w:val="4E0D626A"/>
    <w:rsid w:val="4EBC0748"/>
    <w:rsid w:val="4ECC3762"/>
    <w:rsid w:val="4F4940D8"/>
    <w:rsid w:val="4FE23640"/>
    <w:rsid w:val="4FED4605"/>
    <w:rsid w:val="503305EE"/>
    <w:rsid w:val="50561BEF"/>
    <w:rsid w:val="51F5342B"/>
    <w:rsid w:val="52332F51"/>
    <w:rsid w:val="528B5881"/>
    <w:rsid w:val="52A0415B"/>
    <w:rsid w:val="52E13353"/>
    <w:rsid w:val="52FE47AC"/>
    <w:rsid w:val="533A17A5"/>
    <w:rsid w:val="53465E28"/>
    <w:rsid w:val="534B1050"/>
    <w:rsid w:val="53785E73"/>
    <w:rsid w:val="538B58DC"/>
    <w:rsid w:val="539260FB"/>
    <w:rsid w:val="53FD7C6B"/>
    <w:rsid w:val="54487F56"/>
    <w:rsid w:val="548A3477"/>
    <w:rsid w:val="550906E8"/>
    <w:rsid w:val="551B6EF1"/>
    <w:rsid w:val="557E5EAF"/>
    <w:rsid w:val="55961D9B"/>
    <w:rsid w:val="55F22D46"/>
    <w:rsid w:val="56D02FB6"/>
    <w:rsid w:val="5737759B"/>
    <w:rsid w:val="577D74E9"/>
    <w:rsid w:val="57FE2087"/>
    <w:rsid w:val="586B71C9"/>
    <w:rsid w:val="590154BD"/>
    <w:rsid w:val="59527B6B"/>
    <w:rsid w:val="59E33FF0"/>
    <w:rsid w:val="59EA54F5"/>
    <w:rsid w:val="5A5B4E1E"/>
    <w:rsid w:val="5B13142F"/>
    <w:rsid w:val="5B98016E"/>
    <w:rsid w:val="5C000884"/>
    <w:rsid w:val="5C224F8E"/>
    <w:rsid w:val="5C240B88"/>
    <w:rsid w:val="5E0D1B19"/>
    <w:rsid w:val="5E214E94"/>
    <w:rsid w:val="5E275C6B"/>
    <w:rsid w:val="5E553A15"/>
    <w:rsid w:val="5E7004E1"/>
    <w:rsid w:val="5E9E3209"/>
    <w:rsid w:val="5ECD4C7F"/>
    <w:rsid w:val="5F093C78"/>
    <w:rsid w:val="5F5A1107"/>
    <w:rsid w:val="5F831A12"/>
    <w:rsid w:val="6048573D"/>
    <w:rsid w:val="617E5460"/>
    <w:rsid w:val="61E02C8B"/>
    <w:rsid w:val="625323D6"/>
    <w:rsid w:val="62547A4D"/>
    <w:rsid w:val="638239E5"/>
    <w:rsid w:val="63E10B0C"/>
    <w:rsid w:val="63F3279C"/>
    <w:rsid w:val="640059A5"/>
    <w:rsid w:val="640612C6"/>
    <w:rsid w:val="647A6E52"/>
    <w:rsid w:val="64EE5D8F"/>
    <w:rsid w:val="6500065A"/>
    <w:rsid w:val="6537764C"/>
    <w:rsid w:val="65E578BD"/>
    <w:rsid w:val="666A4D62"/>
    <w:rsid w:val="668A5EDC"/>
    <w:rsid w:val="66927680"/>
    <w:rsid w:val="67180D7A"/>
    <w:rsid w:val="6756300A"/>
    <w:rsid w:val="67663F7B"/>
    <w:rsid w:val="6792245C"/>
    <w:rsid w:val="67AC56C6"/>
    <w:rsid w:val="6801069F"/>
    <w:rsid w:val="680F265C"/>
    <w:rsid w:val="68E66C0F"/>
    <w:rsid w:val="690A7BA1"/>
    <w:rsid w:val="69113DCA"/>
    <w:rsid w:val="69130912"/>
    <w:rsid w:val="69CB77D8"/>
    <w:rsid w:val="6A323B2C"/>
    <w:rsid w:val="6AC33480"/>
    <w:rsid w:val="6B1806CB"/>
    <w:rsid w:val="6C2646D1"/>
    <w:rsid w:val="6C721C9A"/>
    <w:rsid w:val="6C942E03"/>
    <w:rsid w:val="6D731B27"/>
    <w:rsid w:val="6D76258B"/>
    <w:rsid w:val="6E9610D2"/>
    <w:rsid w:val="6ECD36FF"/>
    <w:rsid w:val="6F1957D5"/>
    <w:rsid w:val="70254438"/>
    <w:rsid w:val="71754C6E"/>
    <w:rsid w:val="71DB6825"/>
    <w:rsid w:val="72A04A1F"/>
    <w:rsid w:val="72F24D9D"/>
    <w:rsid w:val="733275F5"/>
    <w:rsid w:val="738026E3"/>
    <w:rsid w:val="73A979E7"/>
    <w:rsid w:val="74104D2B"/>
    <w:rsid w:val="7432739D"/>
    <w:rsid w:val="744F4674"/>
    <w:rsid w:val="747927C4"/>
    <w:rsid w:val="754B170B"/>
    <w:rsid w:val="756F7B86"/>
    <w:rsid w:val="75A82AC5"/>
    <w:rsid w:val="75CA36CA"/>
    <w:rsid w:val="763955BF"/>
    <w:rsid w:val="773A01B0"/>
    <w:rsid w:val="77FC16E5"/>
    <w:rsid w:val="78BC4EF9"/>
    <w:rsid w:val="78C82F23"/>
    <w:rsid w:val="78FE0A2F"/>
    <w:rsid w:val="792F0912"/>
    <w:rsid w:val="7A7C11A9"/>
    <w:rsid w:val="7A895DC7"/>
    <w:rsid w:val="7B5E04A9"/>
    <w:rsid w:val="7BE41421"/>
    <w:rsid w:val="7C073518"/>
    <w:rsid w:val="7C4079FA"/>
    <w:rsid w:val="7C8F2CF0"/>
    <w:rsid w:val="7F2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sz w:val="28"/>
    </w:rPr>
  </w:style>
  <w:style w:type="paragraph" w:styleId="6">
    <w:name w:val="Body Text Indent"/>
    <w:basedOn w:val="1"/>
    <w:qFormat/>
    <w:uiPriority w:val="0"/>
    <w:pPr>
      <w:spacing w:before="120" w:after="120"/>
      <w:ind w:firstLine="480"/>
    </w:pPr>
    <w:rPr>
      <w:rFonts w:ascii="宋体" w:hAnsi="宋体"/>
      <w:sz w:val="24"/>
      <w:szCs w:val="20"/>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0">
    <w:name w:val="Body Text First Indent"/>
    <w:basedOn w:val="5"/>
    <w:qFormat/>
    <w:uiPriority w:val="0"/>
    <w:pPr>
      <w:ind w:firstLine="420" w:firstLineChars="100"/>
    </w:pPr>
  </w:style>
  <w:style w:type="paragraph" w:styleId="11">
    <w:name w:val="Body Text First Indent 2"/>
    <w:basedOn w:val="6"/>
    <w:next w:val="10"/>
    <w:qFormat/>
    <w:uiPriority w:val="0"/>
    <w:pPr>
      <w:spacing w:before="0"/>
      <w:ind w:left="420" w:leftChars="200" w:firstLine="42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8"/>
    <w:qFormat/>
    <w:uiPriority w:val="0"/>
    <w:rPr>
      <w:rFonts w:ascii="Calibri" w:hAnsi="Calibri" w:eastAsia="仿宋_GB2312"/>
      <w:kern w:val="2"/>
      <w:sz w:val="18"/>
      <w:szCs w:val="18"/>
    </w:rPr>
  </w:style>
  <w:style w:type="character" w:customStyle="1" w:styleId="18">
    <w:name w:val="页脚 字符"/>
    <w:basedOn w:val="13"/>
    <w:link w:val="7"/>
    <w:qFormat/>
    <w:uiPriority w:val="0"/>
    <w:rPr>
      <w:rFonts w:ascii="Calibri" w:hAnsi="Calibri" w:eastAsia="仿宋_GB2312"/>
      <w:kern w:val="2"/>
      <w:sz w:val="18"/>
      <w:szCs w:val="18"/>
    </w:rPr>
  </w:style>
  <w:style w:type="character" w:customStyle="1" w:styleId="19">
    <w:name w:val="标题 2 字符"/>
    <w:basedOn w:val="13"/>
    <w:link w:val="4"/>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4</TotalTime>
  <ScaleCrop>false</ScaleCrop>
  <LinksUpToDate>false</LinksUpToDate>
  <CharactersWithSpaces>4018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韦慧勤</cp:lastModifiedBy>
  <dcterms:modified xsi:type="dcterms:W3CDTF">2021-12-01T08:44:33Z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2BCBADEB164F420AB7CA92621D404113</vt:lpwstr>
  </property>
</Properties>
</file>