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cs="黑体"/>
          <w:sz w:val="32"/>
          <w:szCs w:val="32"/>
          <w:lang w:val="en-US" w:eastAsia="zh-CN"/>
        </w:rPr>
      </w:pPr>
      <w:r>
        <w:rPr>
          <w:rFonts w:ascii="黑体" w:hAnsi="黑体" w:eastAsia="黑体" w:cs="黑体"/>
          <w:sz w:val="32"/>
          <w:szCs w:val="32"/>
          <w:lang w:val="zh-TW"/>
        </w:rPr>
        <w:t>附件</w:t>
      </w:r>
      <w:r>
        <w:rPr>
          <w:rFonts w:hint="eastAsia" w:ascii="黑体" w:hAnsi="黑体" w:eastAsia="黑体" w:cs="黑体"/>
          <w:sz w:val="32"/>
          <w:szCs w:val="32"/>
          <w:lang w:val="en-US" w:eastAsia="zh-CN"/>
        </w:rPr>
        <w:t>1</w:t>
      </w:r>
    </w:p>
    <w:p>
      <w:pPr>
        <w:snapToGrid w:val="0"/>
        <w:spacing w:line="24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深圳标准专家库管理办法</w:t>
      </w:r>
    </w:p>
    <w:p>
      <w:pPr>
        <w:snapToGrid w:val="0"/>
        <w:spacing w:line="240" w:lineRule="auto"/>
        <w:jc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征求意见稿</w:t>
      </w:r>
      <w:r>
        <w:rPr>
          <w:rFonts w:hint="eastAsia" w:ascii="方正小标宋简体" w:hAnsi="方正小标宋简体" w:eastAsia="方正小标宋简体" w:cs="方正小标宋简体"/>
          <w:bCs/>
          <w:color w:val="auto"/>
          <w:sz w:val="44"/>
          <w:szCs w:val="44"/>
          <w:lang w:eastAsia="zh-CN"/>
        </w:rPr>
        <w:t>）</w:t>
      </w:r>
    </w:p>
    <w:p>
      <w:pPr>
        <w:pStyle w:val="7"/>
        <w:spacing w:line="240" w:lineRule="auto"/>
        <w:rPr>
          <w:rFonts w:hint="eastAsia"/>
          <w:color w:val="auto"/>
        </w:rPr>
      </w:pPr>
    </w:p>
    <w:p>
      <w:pPr>
        <w:pStyle w:val="7"/>
        <w:spacing w:line="240" w:lineRule="auto"/>
        <w:rPr>
          <w:rFonts w:hint="eastAsia"/>
          <w:color w:val="auto"/>
        </w:rPr>
      </w:pPr>
    </w:p>
    <w:p>
      <w:pPr>
        <w:numPr>
          <w:ilvl w:val="0"/>
          <w:numId w:val="1"/>
        </w:numPr>
        <w:bidi w:val="0"/>
        <w:spacing w:line="240" w:lineRule="auto"/>
        <w:jc w:val="center"/>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总则</w:t>
      </w:r>
    </w:p>
    <w:p>
      <w:pPr>
        <w:spacing w:line="240" w:lineRule="auto"/>
        <w:rPr>
          <w:rFonts w:hint="default"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xml:space="preserve">　  </w:t>
      </w:r>
      <w:r>
        <w:rPr>
          <w:rFonts w:hint="eastAsia" w:ascii="仿宋_GB2312" w:hAnsi="仿宋" w:eastAsia="仿宋_GB2312" w:cs="Times New Roman"/>
          <w:b/>
          <w:bCs/>
          <w:color w:val="auto"/>
          <w:kern w:val="0"/>
          <w:sz w:val="32"/>
          <w:szCs w:val="32"/>
          <w:lang w:val="en-US" w:eastAsia="zh-CN" w:bidi="ar-SA"/>
        </w:rPr>
        <w:t>第一条</w:t>
      </w:r>
      <w:r>
        <w:rPr>
          <w:rFonts w:hint="eastAsia" w:ascii="仿宋_GB2312" w:hAnsi="仿宋" w:eastAsia="仿宋_GB2312" w:cs="Times New Roman"/>
          <w:color w:val="auto"/>
          <w:kern w:val="0"/>
          <w:sz w:val="32"/>
          <w:szCs w:val="32"/>
          <w:lang w:val="en-US" w:eastAsia="zh-CN" w:bidi="ar-SA"/>
        </w:rPr>
        <w:t xml:space="preserve"> 为规范深圳标准专家库（以下简称专家库）管理，充分发挥深圳标准专家技术支持和智力支撑作用，根据 《中华人民共和国标准化法》、《广东省标准化条例》和《深圳市人民代表大会常务委员会关于加强深圳经济特区标准建设若干问题的决定》等规定，制定本办法。</w:t>
      </w:r>
    </w:p>
    <w:p>
      <w:pPr>
        <w:bidi w:val="0"/>
        <w:spacing w:line="240" w:lineRule="auto"/>
        <w:ind w:firstLine="642" w:firstLineChars="20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第二条</w:t>
      </w:r>
      <w:r>
        <w:rPr>
          <w:rFonts w:hint="eastAsia" w:ascii="仿宋_GB2312" w:hAnsi="仿宋" w:eastAsia="仿宋_GB2312" w:cs="Times New Roman"/>
          <w:color w:val="auto"/>
          <w:kern w:val="0"/>
          <w:sz w:val="32"/>
          <w:szCs w:val="32"/>
          <w:lang w:val="en-US" w:eastAsia="zh-CN" w:bidi="ar-SA"/>
        </w:rPr>
        <w:t xml:space="preserve"> 本办法所称的专家库专家（以下简称专家），是指符合本办法规定，从事标准制订、实施、监督等工作，具有较强理论水平和丰富实践经验的标准化专业人才。</w:t>
      </w:r>
    </w:p>
    <w:p>
      <w:pPr>
        <w:bidi w:val="0"/>
        <w:spacing w:line="240" w:lineRule="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w:t>
      </w:r>
      <w:r>
        <w:rPr>
          <w:rFonts w:hint="eastAsia" w:ascii="仿宋_GB2312" w:hAnsi="仿宋" w:eastAsia="仿宋_GB2312" w:cs="Times New Roman"/>
          <w:b/>
          <w:bCs/>
          <w:color w:val="auto"/>
          <w:kern w:val="0"/>
          <w:sz w:val="32"/>
          <w:szCs w:val="32"/>
          <w:lang w:val="en-US" w:eastAsia="zh-CN" w:bidi="ar-SA"/>
        </w:rPr>
        <w:t>　第三条</w:t>
      </w:r>
      <w:r>
        <w:rPr>
          <w:rFonts w:hint="eastAsia" w:ascii="仿宋_GB2312" w:hAnsi="仿宋" w:eastAsia="仿宋_GB2312" w:cs="Times New Roman"/>
          <w:color w:val="auto"/>
          <w:kern w:val="0"/>
          <w:sz w:val="32"/>
          <w:szCs w:val="32"/>
          <w:lang w:val="en-US" w:eastAsia="zh-CN" w:bidi="ar-SA"/>
        </w:rPr>
        <w:t xml:space="preserve"> 市标准化主管部门（以下简称市主管部门）负责专家库的组建和管理工作。本办法所称专家库，是指由市主管部门按本办法管理的专家人才库。</w:t>
      </w:r>
    </w:p>
    <w:p>
      <w:pPr>
        <w:bidi w:val="0"/>
        <w:spacing w:line="240" w:lineRule="auto"/>
        <w:ind w:firstLine="652"/>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 xml:space="preserve">第四条 </w:t>
      </w:r>
      <w:r>
        <w:rPr>
          <w:rFonts w:hint="eastAsia" w:ascii="仿宋_GB2312" w:hAnsi="仿宋" w:eastAsia="仿宋_GB2312" w:cs="Times New Roman"/>
          <w:color w:val="auto"/>
          <w:kern w:val="0"/>
          <w:sz w:val="32"/>
          <w:szCs w:val="32"/>
          <w:lang w:val="en-US" w:eastAsia="zh-CN" w:bidi="ar-SA"/>
        </w:rPr>
        <w:t>专家库按照科学管理、广泛参加、规范使用的原则建设和运行。</w:t>
      </w:r>
    </w:p>
    <w:p>
      <w:pPr>
        <w:snapToGrid w:val="0"/>
        <w:spacing w:beforeLines="50" w:afterLines="50" w:line="240" w:lineRule="auto"/>
        <w:jc w:val="center"/>
        <w:rPr>
          <w:rFonts w:ascii="黑体" w:eastAsia="黑体"/>
          <w:color w:val="auto"/>
          <w:sz w:val="32"/>
          <w:szCs w:val="32"/>
        </w:rPr>
      </w:pPr>
      <w:r>
        <w:rPr>
          <w:rFonts w:hint="eastAsia" w:ascii="黑体" w:eastAsia="黑体"/>
          <w:color w:val="auto"/>
          <w:sz w:val="32"/>
          <w:szCs w:val="32"/>
        </w:rPr>
        <w:t xml:space="preserve">第二章 </w:t>
      </w:r>
      <w:r>
        <w:rPr>
          <w:rFonts w:hint="eastAsia" w:ascii="黑体" w:hAnsi="Times New Roman" w:eastAsia="黑体" w:cs="Times New Roman"/>
          <w:color w:val="auto"/>
          <w:sz w:val="32"/>
          <w:szCs w:val="32"/>
        </w:rPr>
        <w:t>申请和入库</w:t>
      </w:r>
    </w:p>
    <w:p>
      <w:pPr>
        <w:bidi w:val="0"/>
        <w:spacing w:line="240" w:lineRule="auto"/>
        <w:ind w:firstLine="642" w:firstLineChars="20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 xml:space="preserve">第五条 </w:t>
      </w:r>
      <w:r>
        <w:rPr>
          <w:rFonts w:hint="eastAsia" w:ascii="仿宋_GB2312" w:hAnsi="仿宋" w:eastAsia="仿宋_GB2312" w:cs="Times New Roman"/>
          <w:color w:val="auto"/>
          <w:kern w:val="0"/>
          <w:sz w:val="32"/>
          <w:szCs w:val="32"/>
          <w:lang w:val="en-US" w:eastAsia="zh-CN" w:bidi="ar-SA"/>
        </w:rPr>
        <w:t>聘任并入选专家库的专家应具备以下基本条件：</w:t>
      </w:r>
    </w:p>
    <w:p>
      <w:pPr>
        <w:bidi w:val="0"/>
        <w:spacing w:line="240" w:lineRule="auto"/>
        <w:ind w:firstLine="640" w:firstLineChars="200"/>
        <w:rPr>
          <w:rFonts w:hint="eastAsia" w:ascii="仿宋_GB2312" w:hAnsi="仿宋" w:eastAsia="仿宋_GB2312" w:cs="Times New Roman"/>
          <w:b w:val="0"/>
          <w:bCs w:val="0"/>
          <w:color w:val="auto"/>
          <w:kern w:val="0"/>
          <w:sz w:val="24"/>
          <w:szCs w:val="24"/>
          <w:lang w:val="en-US" w:eastAsia="zh-CN" w:bidi="ar-SA"/>
        </w:rPr>
      </w:pPr>
      <w:r>
        <w:rPr>
          <w:rFonts w:hint="eastAsia" w:ascii="仿宋_GB2312" w:hAnsi="仿宋" w:eastAsia="仿宋_GB2312" w:cs="Times New Roman"/>
          <w:b w:val="0"/>
          <w:bCs w:val="0"/>
          <w:color w:val="auto"/>
          <w:kern w:val="0"/>
          <w:sz w:val="32"/>
          <w:szCs w:val="32"/>
          <w:lang w:val="en-US" w:eastAsia="zh-CN" w:bidi="ar-SA"/>
        </w:rPr>
        <w:t>（一）遵守国家有关法律、法规、规章和政策，具有严谨的科学素养、良好的职业道德和高度的责任心，坚持原则，作风正派，认真负责，廉洁公正，</w:t>
      </w:r>
      <w:r>
        <w:rPr>
          <w:rFonts w:hint="eastAsia" w:ascii="仿宋_GB2312" w:hAnsi="仿宋" w:eastAsia="仿宋_GB2312" w:cs="Times New Roman"/>
          <w:b w:val="0"/>
          <w:bCs w:val="0"/>
          <w:color w:val="auto"/>
          <w:kern w:val="0"/>
          <w:sz w:val="32"/>
          <w:szCs w:val="32"/>
          <w:highlight w:val="none"/>
          <w:lang w:val="en-US" w:eastAsia="zh-CN" w:bidi="ar-SA"/>
        </w:rPr>
        <w:t>能够客观地履行职责；</w:t>
      </w:r>
    </w:p>
    <w:p>
      <w:pPr>
        <w:bidi w:val="0"/>
        <w:spacing w:line="240" w:lineRule="auto"/>
        <w:rPr>
          <w:rFonts w:hint="eastAsia" w:ascii="仿宋_GB2312" w:hAnsi="仿宋" w:eastAsia="仿宋_GB2312" w:cs="Times New Roman"/>
          <w:b w:val="0"/>
          <w:bCs w:val="0"/>
          <w:color w:val="auto"/>
          <w:kern w:val="0"/>
          <w:sz w:val="32"/>
          <w:szCs w:val="32"/>
          <w:lang w:val="en-US" w:eastAsia="zh-CN" w:bidi="ar-SA"/>
        </w:rPr>
      </w:pPr>
      <w:r>
        <w:rPr>
          <w:rFonts w:hint="eastAsia" w:ascii="仿宋_GB2312" w:hAnsi="仿宋" w:eastAsia="仿宋_GB2312" w:cs="Times New Roman"/>
          <w:b w:val="0"/>
          <w:bCs w:val="0"/>
          <w:color w:val="auto"/>
          <w:kern w:val="0"/>
          <w:sz w:val="32"/>
          <w:szCs w:val="32"/>
          <w:lang w:val="en-US" w:eastAsia="zh-CN" w:bidi="ar-SA"/>
        </w:rPr>
        <w:t>　　（二）热爱标准化事业，积极参加标准化活动，愿意从事并能够胜任本专业领域的标准化工作；</w:t>
      </w:r>
    </w:p>
    <w:p>
      <w:pPr>
        <w:bidi w:val="0"/>
        <w:spacing w:line="240" w:lineRule="auto"/>
        <w:ind w:firstLine="640"/>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lang w:val="en-US" w:eastAsia="zh-CN" w:bidi="ar-SA"/>
        </w:rPr>
        <w:t>（</w:t>
      </w:r>
      <w:r>
        <w:rPr>
          <w:rFonts w:hint="eastAsia" w:ascii="仿宋_GB2312" w:hAnsi="仿宋" w:eastAsia="仿宋_GB2312" w:cs="Times New Roman"/>
          <w:b w:val="0"/>
          <w:bCs w:val="0"/>
          <w:color w:val="auto"/>
          <w:kern w:val="0"/>
          <w:sz w:val="32"/>
          <w:szCs w:val="32"/>
          <w:highlight w:val="none"/>
          <w:lang w:val="en-US" w:eastAsia="zh-CN" w:bidi="ar-SA"/>
        </w:rPr>
        <w:t>三）具备较强理论水平或丰富实践经验，熟练掌握本专业领域技术知识、国内外现状及发展趋势，具有副高级以上（含副高级）专业技术职称；</w:t>
      </w:r>
    </w:p>
    <w:p>
      <w:pPr>
        <w:bidi w:val="0"/>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　　（四）熟悉掌握国内外标准化工作有关的政策和法律、法规及其他有关规定，具有较强的标准制订、修订、评审、标准化科研、标准化项目组织管理等工作能力；</w:t>
      </w:r>
    </w:p>
    <w:p>
      <w:pPr>
        <w:bidi w:val="0"/>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　　（五）</w:t>
      </w:r>
      <w:r>
        <w:rPr>
          <w:rFonts w:hint="eastAsia" w:ascii="仿宋_GB2312" w:eastAsia="仿宋_GB2312"/>
          <w:b w:val="0"/>
          <w:bCs w:val="0"/>
          <w:color w:val="auto"/>
          <w:sz w:val="32"/>
          <w:szCs w:val="32"/>
          <w:highlight w:val="none"/>
          <w:lang w:val="en-US" w:eastAsia="zh-CN"/>
        </w:rPr>
        <w:t>70</w:t>
      </w:r>
      <w:r>
        <w:rPr>
          <w:rFonts w:hint="eastAsia" w:ascii="仿宋_GB2312" w:eastAsia="仿宋_GB2312"/>
          <w:b w:val="0"/>
          <w:bCs w:val="0"/>
          <w:color w:val="auto"/>
          <w:sz w:val="32"/>
          <w:szCs w:val="32"/>
          <w:highlight w:val="none"/>
        </w:rPr>
        <w:t>周岁以下，</w:t>
      </w:r>
      <w:r>
        <w:rPr>
          <w:rFonts w:hint="eastAsia" w:ascii="仿宋_GB2312" w:hAnsi="仿宋" w:eastAsia="仿宋_GB2312" w:cs="Times New Roman"/>
          <w:b w:val="0"/>
          <w:bCs w:val="0"/>
          <w:color w:val="auto"/>
          <w:kern w:val="0"/>
          <w:sz w:val="32"/>
          <w:szCs w:val="32"/>
          <w:highlight w:val="none"/>
          <w:lang w:val="en-US" w:eastAsia="zh-CN" w:bidi="ar-SA"/>
        </w:rPr>
        <w:t>身体健康，能够胜任工作。</w:t>
      </w:r>
    </w:p>
    <w:p>
      <w:pPr>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 xml:space="preserve">    （六）无违法和违反本办法等记录。</w:t>
      </w:r>
    </w:p>
    <w:p>
      <w:pPr>
        <w:pStyle w:val="7"/>
        <w:spacing w:line="240" w:lineRule="auto"/>
        <w:ind w:left="0" w:leftChars="0" w:firstLine="640" w:firstLineChars="0"/>
        <w:rPr>
          <w:rFonts w:hint="eastAsia" w:ascii="仿宋_GB2312" w:hAnsi="仿宋" w:eastAsia="仿宋_GB2312" w:cs="Times New Roman"/>
          <w:b w:val="0"/>
          <w:bCs w:val="0"/>
          <w:color w:val="auto"/>
          <w:kern w:val="0"/>
          <w:sz w:val="32"/>
          <w:szCs w:val="32"/>
          <w:highlight w:val="yellow"/>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如专家特别优秀，根据工作需要，经市主管部门审批同意，可不受本条第一款第三项规定的专业职称条件限制。根据工作需要，经市主管部门审批同意，可不受本条第一款第五项规定的年龄条件限制。</w:t>
      </w:r>
    </w:p>
    <w:p>
      <w:pPr>
        <w:pStyle w:val="7"/>
        <w:spacing w:line="240" w:lineRule="auto"/>
        <w:ind w:left="0" w:leftChars="0" w:firstLine="640" w:firstLineChars="0"/>
        <w:rPr>
          <w:rFonts w:hint="eastAsia"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符合本条第一款规定的条件，</w:t>
      </w:r>
      <w:r>
        <w:rPr>
          <w:rFonts w:hint="eastAsia" w:ascii="仿宋_GB2312" w:hAnsi="仿宋" w:eastAsia="仿宋_GB2312" w:cs="Times New Roman"/>
          <w:b w:val="0"/>
          <w:bCs w:val="0"/>
          <w:color w:val="auto"/>
          <w:kern w:val="0"/>
          <w:sz w:val="32"/>
          <w:szCs w:val="32"/>
          <w:highlight w:val="none"/>
          <w:lang w:val="en-US" w:eastAsia="zh-CN" w:bidi="ar-SA"/>
        </w:rPr>
        <w:t>且</w:t>
      </w:r>
      <w:r>
        <w:rPr>
          <w:rFonts w:hint="default" w:ascii="仿宋_GB2312" w:hAnsi="仿宋" w:eastAsia="仿宋_GB2312" w:cs="Times New Roman"/>
          <w:b w:val="0"/>
          <w:bCs w:val="0"/>
          <w:color w:val="auto"/>
          <w:kern w:val="0"/>
          <w:sz w:val="32"/>
          <w:szCs w:val="32"/>
          <w:highlight w:val="none"/>
          <w:lang w:val="en-US" w:eastAsia="zh-CN" w:bidi="ar-SA"/>
        </w:rPr>
        <w:t>在ISO、IEC等国际标准化组织中担任职务</w:t>
      </w:r>
      <w:r>
        <w:rPr>
          <w:rFonts w:hint="eastAsia" w:ascii="仿宋_GB2312" w:hAnsi="仿宋" w:eastAsia="仿宋_GB2312" w:cs="Times New Roman"/>
          <w:b w:val="0"/>
          <w:bCs w:val="0"/>
          <w:color w:val="auto"/>
          <w:kern w:val="0"/>
          <w:sz w:val="32"/>
          <w:szCs w:val="32"/>
          <w:highlight w:val="none"/>
          <w:lang w:val="en-US" w:eastAsia="zh-CN" w:bidi="ar-SA"/>
        </w:rPr>
        <w:t>或</w:t>
      </w:r>
      <w:r>
        <w:rPr>
          <w:rFonts w:hint="default" w:ascii="仿宋_GB2312" w:hAnsi="仿宋" w:eastAsia="仿宋_GB2312" w:cs="Times New Roman"/>
          <w:b w:val="0"/>
          <w:bCs w:val="0"/>
          <w:color w:val="auto"/>
          <w:kern w:val="0"/>
          <w:sz w:val="32"/>
          <w:szCs w:val="32"/>
          <w:highlight w:val="none"/>
          <w:lang w:val="en-US" w:eastAsia="zh-CN" w:bidi="ar-SA"/>
        </w:rPr>
        <w:t>入选IEC青年专家领袖的国际标准化人才</w:t>
      </w:r>
      <w:r>
        <w:rPr>
          <w:rFonts w:hint="eastAsia" w:ascii="仿宋_GB2312" w:hAnsi="仿宋" w:eastAsia="仿宋_GB2312" w:cs="Times New Roman"/>
          <w:b w:val="0"/>
          <w:bCs w:val="0"/>
          <w:color w:val="auto"/>
          <w:kern w:val="0"/>
          <w:sz w:val="32"/>
          <w:szCs w:val="32"/>
          <w:highlight w:val="none"/>
          <w:lang w:val="en-US" w:eastAsia="zh-CN" w:bidi="ar-SA"/>
        </w:rPr>
        <w:t>、</w:t>
      </w:r>
      <w:r>
        <w:rPr>
          <w:rFonts w:hint="default" w:ascii="仿宋_GB2312" w:hAnsi="仿宋" w:eastAsia="仿宋_GB2312" w:cs="Times New Roman"/>
          <w:b w:val="0"/>
          <w:bCs w:val="0"/>
          <w:color w:val="auto"/>
          <w:kern w:val="0"/>
          <w:sz w:val="32"/>
          <w:szCs w:val="32"/>
          <w:highlight w:val="none"/>
          <w:lang w:val="en-US" w:eastAsia="zh-CN" w:bidi="ar-SA"/>
        </w:rPr>
        <w:t>我市</w:t>
      </w:r>
      <w:r>
        <w:rPr>
          <w:rFonts w:hint="eastAsia" w:ascii="仿宋_GB2312" w:hAnsi="仿宋" w:eastAsia="仿宋_GB2312" w:cs="Times New Roman"/>
          <w:b w:val="0"/>
          <w:bCs w:val="0"/>
          <w:color w:val="auto"/>
          <w:kern w:val="0"/>
          <w:sz w:val="32"/>
          <w:szCs w:val="32"/>
          <w:highlight w:val="none"/>
          <w:lang w:val="en-US" w:eastAsia="zh-CN" w:bidi="ar-SA"/>
        </w:rPr>
        <w:t>市政府支持发展</w:t>
      </w:r>
      <w:r>
        <w:rPr>
          <w:rFonts w:hint="default" w:ascii="仿宋_GB2312" w:hAnsi="仿宋" w:eastAsia="仿宋_GB2312" w:cs="Times New Roman"/>
          <w:b w:val="0"/>
          <w:bCs w:val="0"/>
          <w:color w:val="auto"/>
          <w:kern w:val="0"/>
          <w:sz w:val="32"/>
          <w:szCs w:val="32"/>
          <w:highlight w:val="none"/>
          <w:lang w:val="en-US" w:eastAsia="zh-CN" w:bidi="ar-SA"/>
        </w:rPr>
        <w:t>领域的专家</w:t>
      </w:r>
      <w:r>
        <w:rPr>
          <w:rFonts w:hint="eastAsia" w:ascii="仿宋_GB2312" w:hAnsi="仿宋" w:eastAsia="仿宋_GB2312" w:cs="Times New Roman"/>
          <w:b w:val="0"/>
          <w:bCs w:val="0"/>
          <w:color w:val="auto"/>
          <w:kern w:val="0"/>
          <w:sz w:val="32"/>
          <w:szCs w:val="32"/>
          <w:highlight w:val="none"/>
          <w:lang w:val="en-US" w:eastAsia="zh-CN" w:bidi="ar-SA"/>
        </w:rPr>
        <w:t>优先考虑。</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bCs/>
          <w:color w:val="auto"/>
          <w:kern w:val="0"/>
          <w:sz w:val="32"/>
          <w:szCs w:val="32"/>
          <w:highlight w:val="none"/>
          <w:lang w:val="en-US" w:eastAsia="zh-CN" w:bidi="ar-SA"/>
        </w:rPr>
        <w:t>第六条</w:t>
      </w:r>
      <w:r>
        <w:rPr>
          <w:rFonts w:hint="default" w:ascii="仿宋_GB2312" w:hAnsi="仿宋" w:eastAsia="仿宋_GB2312" w:cs="Times New Roman"/>
          <w:b w:val="0"/>
          <w:bCs w:val="0"/>
          <w:color w:val="auto"/>
          <w:kern w:val="0"/>
          <w:sz w:val="32"/>
          <w:szCs w:val="32"/>
          <w:highlight w:val="none"/>
          <w:lang w:val="en-US" w:eastAsia="zh-CN" w:bidi="ar-SA"/>
        </w:rPr>
        <w:t xml:space="preserve"> 专家入库按照公开征集、个人自愿报名或单位推荐、资格审核、审核结果公示、入库等程序进行。</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专家入库具体包括如下程序：</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（一）向社会公开征集；</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shd w:val="clear" w:color="auto" w:fill="auto"/>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（二）有关高等院校、科研院所、</w:t>
      </w:r>
      <w:r>
        <w:rPr>
          <w:rFonts w:hint="eastAsia" w:ascii="仿宋_GB2312" w:hAnsi="仿宋" w:eastAsia="仿宋_GB2312" w:cs="Times New Roman"/>
          <w:b w:val="0"/>
          <w:bCs w:val="0"/>
          <w:color w:val="auto"/>
          <w:kern w:val="0"/>
          <w:sz w:val="32"/>
          <w:szCs w:val="32"/>
          <w:highlight w:val="none"/>
          <w:lang w:val="en-US" w:eastAsia="zh-CN" w:bidi="ar-SA"/>
        </w:rPr>
        <w:t>行业</w:t>
      </w:r>
      <w:r>
        <w:rPr>
          <w:rFonts w:hint="default" w:ascii="仿宋_GB2312" w:hAnsi="仿宋" w:eastAsia="仿宋_GB2312" w:cs="Times New Roman"/>
          <w:b w:val="0"/>
          <w:bCs w:val="0"/>
          <w:color w:val="auto"/>
          <w:kern w:val="0"/>
          <w:sz w:val="32"/>
          <w:szCs w:val="32"/>
          <w:highlight w:val="none"/>
          <w:lang w:val="en-US" w:eastAsia="zh-CN" w:bidi="ar-SA"/>
        </w:rPr>
        <w:t>协会、企事业单位、行政机关等单位推荐或个人申报：申报人填报《深圳标准专家库备选专家信息登记表》，并向市主管部门提交相关证明材料；</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（三）市主管部门根据本办法规定的条件以及其他有关规定进行资格审查，结合深圳标准工作需要</w:t>
      </w:r>
      <w:r>
        <w:rPr>
          <w:rFonts w:hint="eastAsia" w:ascii="仿宋_GB2312" w:hAnsi="仿宋" w:eastAsia="仿宋_GB2312" w:cs="Times New Roman"/>
          <w:b w:val="0"/>
          <w:bCs w:val="0"/>
          <w:color w:val="auto"/>
          <w:kern w:val="0"/>
          <w:sz w:val="32"/>
          <w:szCs w:val="32"/>
          <w:highlight w:val="none"/>
          <w:lang w:val="en-US" w:eastAsia="zh-CN" w:bidi="ar-SA"/>
        </w:rPr>
        <w:t>对备选专家</w:t>
      </w:r>
      <w:r>
        <w:rPr>
          <w:rFonts w:hint="default" w:ascii="仿宋_GB2312" w:hAnsi="仿宋" w:eastAsia="仿宋_GB2312" w:cs="Times New Roman"/>
          <w:b w:val="0"/>
          <w:bCs w:val="0"/>
          <w:color w:val="auto"/>
          <w:kern w:val="0"/>
          <w:sz w:val="32"/>
          <w:szCs w:val="32"/>
          <w:highlight w:val="none"/>
          <w:lang w:val="en-US" w:eastAsia="zh-CN" w:bidi="ar-SA"/>
        </w:rPr>
        <w:t>进行遴选</w:t>
      </w:r>
      <w:r>
        <w:rPr>
          <w:rFonts w:hint="eastAsia" w:ascii="仿宋_GB2312" w:hAnsi="仿宋" w:eastAsia="仿宋_GB2312" w:cs="Times New Roman"/>
          <w:b w:val="0"/>
          <w:bCs w:val="0"/>
          <w:color w:val="auto"/>
          <w:kern w:val="0"/>
          <w:sz w:val="32"/>
          <w:szCs w:val="32"/>
          <w:highlight w:val="none"/>
          <w:lang w:val="en-US" w:eastAsia="zh-CN" w:bidi="ar-SA"/>
        </w:rPr>
        <w:t>，</w:t>
      </w:r>
      <w:r>
        <w:rPr>
          <w:rFonts w:hint="default" w:ascii="仿宋_GB2312" w:hAnsi="仿宋" w:eastAsia="仿宋_GB2312" w:cs="Times New Roman"/>
          <w:b w:val="0"/>
          <w:bCs w:val="0"/>
          <w:color w:val="auto"/>
          <w:kern w:val="0"/>
          <w:sz w:val="32"/>
          <w:szCs w:val="32"/>
          <w:highlight w:val="none"/>
          <w:lang w:val="en-US" w:eastAsia="zh-CN" w:bidi="ar-SA"/>
        </w:rPr>
        <w:t>拟定入库专家名单；</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（四）拟入库专家名单在市主管部门网站上公示，公示期为5个工作日</w:t>
      </w:r>
      <w:r>
        <w:rPr>
          <w:rFonts w:hint="eastAsia" w:ascii="仿宋_GB2312" w:hAnsi="仿宋" w:eastAsia="仿宋_GB2312" w:cs="Times New Roman"/>
          <w:b w:val="0"/>
          <w:bCs w:val="0"/>
          <w:color w:val="auto"/>
          <w:kern w:val="0"/>
          <w:sz w:val="32"/>
          <w:szCs w:val="32"/>
          <w:highlight w:val="none"/>
          <w:lang w:val="en-US" w:eastAsia="zh-CN" w:bidi="ar-SA"/>
        </w:rPr>
        <w:t>，</w:t>
      </w:r>
      <w:r>
        <w:rPr>
          <w:rFonts w:hint="default" w:ascii="仿宋_GB2312" w:hAnsi="仿宋" w:eastAsia="仿宋_GB2312" w:cs="Times New Roman"/>
          <w:b w:val="0"/>
          <w:bCs w:val="0"/>
          <w:color w:val="auto"/>
          <w:kern w:val="0"/>
          <w:sz w:val="32"/>
          <w:szCs w:val="32"/>
          <w:highlight w:val="none"/>
          <w:lang w:val="en-US" w:eastAsia="zh-CN" w:bidi="ar-SA"/>
        </w:rPr>
        <w:t>公示期内任何单位和个人可实名提出异议，市主管部门在异议受理之日起10个工作日内作出异议处理决定，并书面告知异议申请人和被异议</w:t>
      </w:r>
      <w:r>
        <w:rPr>
          <w:rFonts w:hint="eastAsia" w:ascii="仿宋_GB2312" w:hAnsi="仿宋" w:eastAsia="仿宋_GB2312" w:cs="Times New Roman"/>
          <w:b w:val="0"/>
          <w:bCs w:val="0"/>
          <w:color w:val="auto"/>
          <w:kern w:val="0"/>
          <w:sz w:val="32"/>
          <w:szCs w:val="32"/>
          <w:highlight w:val="none"/>
          <w:lang w:val="en-US" w:eastAsia="zh-CN" w:bidi="ar-SA"/>
        </w:rPr>
        <w:t>备选</w:t>
      </w:r>
      <w:r>
        <w:rPr>
          <w:rFonts w:hint="default" w:ascii="仿宋_GB2312" w:hAnsi="仿宋" w:eastAsia="仿宋_GB2312" w:cs="Times New Roman"/>
          <w:b w:val="0"/>
          <w:bCs w:val="0"/>
          <w:color w:val="auto"/>
          <w:kern w:val="0"/>
          <w:sz w:val="32"/>
          <w:szCs w:val="32"/>
          <w:highlight w:val="none"/>
          <w:lang w:val="en-US" w:eastAsia="zh-CN" w:bidi="ar-SA"/>
        </w:rPr>
        <w:t>专家；</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val="0"/>
          <w:bCs w:val="0"/>
          <w:color w:val="auto"/>
          <w:kern w:val="0"/>
          <w:sz w:val="32"/>
          <w:szCs w:val="32"/>
          <w:highlight w:val="none"/>
          <w:lang w:val="en-US" w:eastAsia="zh-CN" w:bidi="ar-SA"/>
        </w:rPr>
        <w:t>（五）公示无异议</w:t>
      </w:r>
      <w:r>
        <w:rPr>
          <w:rFonts w:hint="eastAsia" w:ascii="仿宋_GB2312" w:hAnsi="仿宋" w:eastAsia="仿宋_GB2312" w:cs="Times New Roman"/>
          <w:b w:val="0"/>
          <w:bCs w:val="0"/>
          <w:color w:val="auto"/>
          <w:kern w:val="0"/>
          <w:sz w:val="32"/>
          <w:szCs w:val="32"/>
          <w:highlight w:val="none"/>
          <w:lang w:val="en-US" w:eastAsia="zh-CN" w:bidi="ar-SA"/>
        </w:rPr>
        <w:t>或</w:t>
      </w:r>
      <w:r>
        <w:rPr>
          <w:rFonts w:hint="default" w:ascii="仿宋_GB2312" w:hAnsi="仿宋" w:eastAsia="仿宋_GB2312" w:cs="Times New Roman"/>
          <w:b w:val="0"/>
          <w:bCs w:val="0"/>
          <w:color w:val="auto"/>
          <w:kern w:val="0"/>
          <w:sz w:val="32"/>
          <w:szCs w:val="32"/>
          <w:highlight w:val="none"/>
          <w:lang w:val="en-US" w:eastAsia="zh-CN" w:bidi="ar-SA"/>
        </w:rPr>
        <w:t>异议不成立的专家予以聘任入库。</w:t>
      </w:r>
    </w:p>
    <w:p>
      <w:pPr>
        <w:pStyle w:val="7"/>
        <w:spacing w:line="240" w:lineRule="auto"/>
        <w:ind w:left="0" w:leftChars="0" w:firstLine="640" w:firstLineChars="0"/>
        <w:rPr>
          <w:rFonts w:hint="eastAsia"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b/>
          <w:bCs/>
          <w:color w:val="auto"/>
          <w:kern w:val="0"/>
          <w:sz w:val="32"/>
          <w:szCs w:val="32"/>
          <w:highlight w:val="none"/>
          <w:lang w:val="en-US" w:eastAsia="zh-CN" w:bidi="ar-SA"/>
        </w:rPr>
        <w:t>第七条</w:t>
      </w:r>
      <w:r>
        <w:rPr>
          <w:rFonts w:hint="default" w:ascii="仿宋_GB2312" w:hAnsi="仿宋" w:eastAsia="仿宋_GB2312" w:cs="Times New Roman"/>
          <w:b w:val="0"/>
          <w:bCs w:val="0"/>
          <w:color w:val="auto"/>
          <w:kern w:val="0"/>
          <w:sz w:val="32"/>
          <w:szCs w:val="32"/>
          <w:highlight w:val="none"/>
          <w:lang w:val="en-US" w:eastAsia="zh-CN" w:bidi="ar-SA"/>
        </w:rPr>
        <w:t xml:space="preserve"> 专家库每年更新一次，</w:t>
      </w:r>
      <w:r>
        <w:rPr>
          <w:rFonts w:hint="eastAsia" w:ascii="仿宋_GB2312" w:hAnsi="仿宋" w:eastAsia="仿宋_GB2312" w:cs="Times New Roman"/>
          <w:b w:val="0"/>
          <w:bCs w:val="0"/>
          <w:color w:val="auto"/>
          <w:kern w:val="0"/>
          <w:sz w:val="32"/>
          <w:szCs w:val="32"/>
          <w:highlight w:val="none"/>
          <w:lang w:val="en-US" w:eastAsia="zh-CN" w:bidi="ar-SA"/>
        </w:rPr>
        <w:t>市主管部门发布公开征集标准专家库专家的通知后，</w:t>
      </w:r>
      <w:r>
        <w:rPr>
          <w:rFonts w:hint="default" w:ascii="仿宋_GB2312" w:hAnsi="仿宋" w:eastAsia="仿宋_GB2312" w:cs="Times New Roman"/>
          <w:b w:val="0"/>
          <w:bCs w:val="0"/>
          <w:color w:val="auto"/>
          <w:kern w:val="0"/>
          <w:sz w:val="32"/>
          <w:szCs w:val="32"/>
          <w:highlight w:val="none"/>
          <w:lang w:val="en-US" w:eastAsia="zh-CN" w:bidi="ar-SA"/>
        </w:rPr>
        <w:t>接受专家入库申请</w:t>
      </w:r>
      <w:r>
        <w:rPr>
          <w:rFonts w:hint="eastAsia" w:ascii="仿宋_GB2312" w:hAnsi="仿宋" w:eastAsia="仿宋_GB2312" w:cs="Times New Roman"/>
          <w:b w:val="0"/>
          <w:bCs w:val="0"/>
          <w:color w:val="auto"/>
          <w:kern w:val="0"/>
          <w:sz w:val="32"/>
          <w:szCs w:val="32"/>
          <w:highlight w:val="none"/>
          <w:lang w:val="en-US" w:eastAsia="zh-CN" w:bidi="ar-SA"/>
        </w:rPr>
        <w:t>。</w:t>
      </w:r>
    </w:p>
    <w:p>
      <w:pPr>
        <w:pStyle w:val="4"/>
        <w:spacing w:beforeLines="50" w:afterLines="50" w:line="240" w:lineRule="auto"/>
        <w:jc w:val="center"/>
        <w:rPr>
          <w:rFonts w:ascii="黑体" w:hAnsi="黑体" w:eastAsia="黑体"/>
          <w:color w:val="auto"/>
          <w:sz w:val="32"/>
          <w:szCs w:val="32"/>
        </w:rPr>
      </w:pPr>
      <w:r>
        <w:rPr>
          <w:rFonts w:hint="eastAsia" w:ascii="黑体" w:hAnsi="黑体" w:eastAsia="黑体"/>
          <w:color w:val="auto"/>
          <w:sz w:val="32"/>
          <w:szCs w:val="32"/>
        </w:rPr>
        <w:t>第三章  专家的权利与义务</w:t>
      </w:r>
    </w:p>
    <w:p>
      <w:pPr>
        <w:bidi w:val="0"/>
        <w:spacing w:line="240" w:lineRule="auto"/>
        <w:ind w:firstLine="642" w:firstLineChars="20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 xml:space="preserve">第八条 </w:t>
      </w:r>
      <w:r>
        <w:rPr>
          <w:rFonts w:hint="eastAsia" w:ascii="仿宋_GB2312" w:hAnsi="仿宋" w:eastAsia="仿宋_GB2312" w:cs="Times New Roman"/>
          <w:color w:val="auto"/>
          <w:kern w:val="0"/>
          <w:sz w:val="32"/>
          <w:szCs w:val="32"/>
          <w:lang w:val="en-US" w:eastAsia="zh-CN" w:bidi="ar-SA"/>
        </w:rPr>
        <w:t>专家可以参加以下活动：</w:t>
      </w:r>
    </w:p>
    <w:p>
      <w:pPr>
        <w:bidi w:val="0"/>
        <w:spacing w:line="240" w:lineRule="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（一）参与研究和起草深圳标准相关的政策、法规、规章、规划、计划；</w:t>
      </w:r>
    </w:p>
    <w:p>
      <w:pPr>
        <w:bidi w:val="0"/>
        <w:spacing w:line="240" w:lineRule="auto"/>
        <w:ind w:firstLine="64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（二）参与打造深圳标准专项资金资助、深圳市科学技术奖（标准奖）等各类标准项目的评审、验收等工作；</w:t>
      </w:r>
    </w:p>
    <w:p>
      <w:pPr>
        <w:bidi w:val="0"/>
        <w:spacing w:line="240" w:lineRule="auto"/>
        <w:ind w:firstLine="64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（参与打造深圳标准专项资金资助、深圳市科学技术奖（标准奖）等各类标准项目的评审工作；）</w:t>
      </w:r>
    </w:p>
    <w:p>
      <w:pPr>
        <w:bidi w:val="0"/>
        <w:spacing w:line="240" w:lineRule="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（三）参与各级各类标准化试点示范项目的指导、评估及验收等工作；</w:t>
      </w:r>
    </w:p>
    <w:p>
      <w:pPr>
        <w:bidi w:val="0"/>
        <w:spacing w:line="240" w:lineRule="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（四）参与地方标准的起草与评审工作；</w:t>
      </w:r>
    </w:p>
    <w:p>
      <w:pPr>
        <w:bidi w:val="0"/>
        <w:spacing w:line="240" w:lineRule="auto"/>
        <w:ind w:firstLine="640" w:firstLineChars="200"/>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lang w:val="en-US" w:eastAsia="zh-CN" w:bidi="ar-SA"/>
        </w:rPr>
        <w:t>（五）参与有关标准培训、宣贯、国际国内交流和研讨</w:t>
      </w:r>
      <w:r>
        <w:rPr>
          <w:rFonts w:hint="eastAsia" w:ascii="仿宋_GB2312" w:hAnsi="仿宋" w:eastAsia="仿宋_GB2312" w:cs="Times New Roman"/>
          <w:color w:val="auto"/>
          <w:kern w:val="0"/>
          <w:sz w:val="32"/>
          <w:szCs w:val="32"/>
          <w:highlight w:val="none"/>
          <w:lang w:val="en-US" w:eastAsia="zh-CN" w:bidi="ar-SA"/>
        </w:rPr>
        <w:t>活动等。</w:t>
      </w:r>
    </w:p>
    <w:p>
      <w:pPr>
        <w:pStyle w:val="8"/>
        <w:spacing w:line="240" w:lineRule="auto"/>
        <w:ind w:firstLine="555"/>
        <w:rPr>
          <w:rFonts w:hint="eastAsia" w:ascii="仿宋_GB2312" w:eastAsia="仿宋_GB2312"/>
          <w:b w:val="0"/>
          <w:bCs w:val="0"/>
          <w:color w:val="auto"/>
          <w:sz w:val="32"/>
          <w:szCs w:val="32"/>
          <w:highlight w:val="none"/>
          <w:lang w:eastAsia="zh-CN"/>
        </w:rPr>
      </w:pPr>
      <w:r>
        <w:rPr>
          <w:rFonts w:hint="eastAsia" w:ascii="仿宋_GB2312" w:hAnsi="仿宋" w:eastAsia="仿宋_GB2312" w:cs="Times New Roman"/>
          <w:b w:val="0"/>
          <w:bCs w:val="0"/>
          <w:color w:val="auto"/>
          <w:kern w:val="0"/>
          <w:sz w:val="32"/>
          <w:szCs w:val="32"/>
          <w:highlight w:val="none"/>
          <w:lang w:val="en-US" w:eastAsia="zh-CN" w:bidi="ar-SA"/>
        </w:rPr>
        <w:t>（六）</w:t>
      </w:r>
      <w:r>
        <w:rPr>
          <w:rFonts w:hint="eastAsia" w:ascii="仿宋_GB2312" w:hAnsi="仿宋" w:eastAsia="仿宋_GB2312"/>
          <w:b w:val="0"/>
          <w:bCs w:val="0"/>
          <w:color w:val="auto"/>
          <w:sz w:val="32"/>
          <w:szCs w:val="32"/>
          <w:highlight w:val="none"/>
        </w:rPr>
        <w:t>其他需要专家参与的</w:t>
      </w:r>
      <w:r>
        <w:rPr>
          <w:rFonts w:hint="eastAsia" w:ascii="仿宋_GB2312" w:hAnsi="仿宋" w:eastAsia="仿宋_GB2312"/>
          <w:b w:val="0"/>
          <w:bCs w:val="0"/>
          <w:color w:val="auto"/>
          <w:sz w:val="32"/>
          <w:szCs w:val="32"/>
          <w:highlight w:val="none"/>
          <w:lang w:val="en-US" w:eastAsia="zh-CN"/>
        </w:rPr>
        <w:t>标准</w:t>
      </w:r>
      <w:r>
        <w:rPr>
          <w:rFonts w:hint="eastAsia" w:ascii="仿宋_GB2312" w:hAnsi="仿宋" w:eastAsia="仿宋_GB2312"/>
          <w:b w:val="0"/>
          <w:bCs w:val="0"/>
          <w:color w:val="auto"/>
          <w:sz w:val="32"/>
          <w:szCs w:val="32"/>
          <w:highlight w:val="none"/>
        </w:rPr>
        <w:t>工作。</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　　第九条</w:t>
      </w:r>
      <w:r>
        <w:rPr>
          <w:rFonts w:hint="eastAsia" w:ascii="仿宋_GB2312" w:hAnsi="仿宋" w:eastAsia="仿宋_GB2312" w:cs="Times New Roman"/>
          <w:color w:val="auto"/>
          <w:kern w:val="0"/>
          <w:sz w:val="32"/>
          <w:szCs w:val="32"/>
          <w:highlight w:val="none"/>
          <w:lang w:val="en-US" w:eastAsia="zh-CN" w:bidi="ar-SA"/>
        </w:rPr>
        <w:t xml:space="preserve"> 专家享有如下权利：</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（一）对议事事项和有关行政管理制度规定的知情权；</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（二）专家参与评审类活动时的表决权和独立、公正、公平地提出评审意见，不受任何单位和个人的干预的权利，以及充分发表个人意见，要求在结论中记载不同意见，并拒绝在不符合本意的结论上签字的权利；</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（三）按照有关规定，</w:t>
      </w:r>
      <w:r>
        <w:rPr>
          <w:rFonts w:hint="eastAsia" w:ascii="仿宋_GB2312" w:hAnsi="仿宋" w:eastAsia="仿宋_GB2312"/>
          <w:color w:val="auto"/>
          <w:kern w:val="0"/>
          <w:sz w:val="32"/>
          <w:szCs w:val="32"/>
          <w:highlight w:val="none"/>
        </w:rPr>
        <w:t>合法</w:t>
      </w:r>
      <w:r>
        <w:rPr>
          <w:rFonts w:hint="eastAsia" w:ascii="仿宋_GB2312" w:hAnsi="仿宋" w:eastAsia="仿宋_GB2312" w:cs="Times New Roman"/>
          <w:color w:val="auto"/>
          <w:kern w:val="0"/>
          <w:sz w:val="32"/>
          <w:szCs w:val="32"/>
          <w:highlight w:val="none"/>
          <w:lang w:val="en-US" w:eastAsia="zh-CN" w:bidi="ar-SA"/>
        </w:rPr>
        <w:t>获取聘请单位支付的劳务报酬的权利；</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（四）其他依法应享有的权利。</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　　第十条</w:t>
      </w:r>
      <w:r>
        <w:rPr>
          <w:rFonts w:hint="eastAsia" w:ascii="仿宋_GB2312" w:hAnsi="仿宋" w:eastAsia="仿宋_GB2312" w:cs="Times New Roman"/>
          <w:color w:val="auto"/>
          <w:kern w:val="0"/>
          <w:sz w:val="32"/>
          <w:szCs w:val="32"/>
          <w:highlight w:val="none"/>
          <w:lang w:val="en-US" w:eastAsia="zh-CN" w:bidi="ar-SA"/>
        </w:rPr>
        <w:t xml:space="preserve"> 专家应履行如下义务：</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（一）按照科学、严谨、客观、公正的原则进行标准项目评审活动，按时提供公正的评审意见或结论；</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（二）自觉遵守国家法律、法规和评审工作纪律，对评审工作负有保密义务，不得擅自披露；</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（三）</w:t>
      </w:r>
      <w:r>
        <w:rPr>
          <w:rFonts w:hint="eastAsia" w:ascii="仿宋_GB2312" w:hAnsi="仿宋" w:eastAsia="仿宋_GB2312" w:cs="Times New Roman"/>
          <w:b w:val="0"/>
          <w:bCs w:val="0"/>
          <w:color w:val="auto"/>
          <w:kern w:val="0"/>
          <w:sz w:val="32"/>
          <w:szCs w:val="32"/>
          <w:highlight w:val="none"/>
          <w:lang w:val="en-US" w:eastAsia="zh-CN" w:bidi="ar-SA"/>
        </w:rPr>
        <w:t>自觉遵守本办法规定</w:t>
      </w:r>
      <w:r>
        <w:rPr>
          <w:rFonts w:hint="eastAsia" w:ascii="仿宋_GB2312" w:hAnsi="仿宋" w:eastAsia="仿宋_GB2312" w:cs="Times New Roman"/>
          <w:color w:val="auto"/>
          <w:kern w:val="0"/>
          <w:sz w:val="32"/>
          <w:szCs w:val="32"/>
          <w:highlight w:val="none"/>
          <w:lang w:val="en-US" w:eastAsia="zh-CN" w:bidi="ar-SA"/>
        </w:rPr>
        <w:t>，准时参加承担的评审等活动，因故不能参加的，及时提前告知活动组织者；</w:t>
      </w:r>
    </w:p>
    <w:p>
      <w:pPr>
        <w:bidi w:val="0"/>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　　</w:t>
      </w:r>
      <w:r>
        <w:rPr>
          <w:rFonts w:hint="eastAsia" w:ascii="仿宋_GB2312" w:hAnsi="仿宋" w:eastAsia="仿宋_GB2312" w:cs="Times New Roman"/>
          <w:b w:val="0"/>
          <w:bCs w:val="0"/>
          <w:color w:val="auto"/>
          <w:kern w:val="0"/>
          <w:sz w:val="32"/>
          <w:szCs w:val="32"/>
          <w:highlight w:val="none"/>
          <w:lang w:val="en-US" w:eastAsia="zh-CN" w:bidi="ar-SA"/>
        </w:rPr>
        <w:t>（四）与评审项目存在利害关系的，主动回避；</w:t>
      </w:r>
    </w:p>
    <w:p>
      <w:pPr>
        <w:bidi w:val="0"/>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　　（五）从事评审相关工作时，不得接受或者索取有关单位、个人的馈赠、宴请，不得利用专家的特殊身份和影响力从事商业活动、为本人或所在单位谋取不正当利益或损害其他单位的利益；</w:t>
      </w:r>
    </w:p>
    <w:p>
      <w:pPr>
        <w:bidi w:val="0"/>
        <w:spacing w:line="240" w:lineRule="auto"/>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　　（六）其他依法应履行的义务。</w:t>
      </w:r>
    </w:p>
    <w:p>
      <w:pPr>
        <w:snapToGrid w:val="0"/>
        <w:spacing w:beforeLines="50" w:afterLines="50" w:line="240" w:lineRule="auto"/>
        <w:jc w:val="center"/>
        <w:rPr>
          <w:rFonts w:ascii="黑体" w:eastAsia="黑体"/>
          <w:b w:val="0"/>
          <w:bCs w:val="0"/>
          <w:color w:val="auto"/>
          <w:sz w:val="32"/>
          <w:szCs w:val="32"/>
          <w:highlight w:val="none"/>
        </w:rPr>
      </w:pPr>
      <w:r>
        <w:rPr>
          <w:rFonts w:hint="eastAsia" w:ascii="黑体" w:eastAsia="黑体"/>
          <w:b w:val="0"/>
          <w:bCs w:val="0"/>
          <w:color w:val="auto"/>
          <w:sz w:val="32"/>
          <w:szCs w:val="32"/>
          <w:highlight w:val="none"/>
        </w:rPr>
        <w:t>第四章 专家库使用</w:t>
      </w:r>
    </w:p>
    <w:p>
      <w:pPr>
        <w:pStyle w:val="8"/>
        <w:spacing w:line="240" w:lineRule="auto"/>
        <w:ind w:firstLine="645"/>
        <w:rPr>
          <w:rFonts w:ascii="仿宋_GB2312" w:eastAsia="仿宋_GB2312"/>
          <w:b w:val="0"/>
          <w:bCs w:val="0"/>
          <w:color w:val="auto"/>
          <w:sz w:val="32"/>
          <w:szCs w:val="32"/>
          <w:highlight w:val="none"/>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一</w:t>
      </w:r>
      <w:r>
        <w:rPr>
          <w:rFonts w:hint="eastAsia" w:ascii="仿宋_GB2312" w:eastAsia="仿宋_GB2312"/>
          <w:b/>
          <w:bCs/>
          <w:color w:val="auto"/>
          <w:sz w:val="32"/>
          <w:szCs w:val="32"/>
          <w:highlight w:val="none"/>
        </w:rPr>
        <w:t>条</w:t>
      </w:r>
      <w:r>
        <w:rPr>
          <w:rFonts w:hint="eastAsia" w:ascii="仿宋_GB2312" w:hAnsi="仿宋" w:eastAsia="仿宋_GB2312"/>
          <w:b/>
          <w:bCs/>
          <w:color w:val="auto"/>
          <w:sz w:val="32"/>
          <w:szCs w:val="32"/>
          <w:highlight w:val="none"/>
        </w:rPr>
        <w:t xml:space="preserve"> </w:t>
      </w:r>
      <w:r>
        <w:rPr>
          <w:rFonts w:hint="eastAsia" w:ascii="仿宋_GB2312" w:hAnsi="仿宋" w:eastAsia="仿宋_GB2312"/>
          <w:b w:val="0"/>
          <w:bCs w:val="0"/>
          <w:color w:val="auto"/>
          <w:sz w:val="32"/>
          <w:szCs w:val="32"/>
          <w:highlight w:val="none"/>
        </w:rPr>
        <w:t>专家库长期开放，供</w:t>
      </w:r>
      <w:r>
        <w:rPr>
          <w:rFonts w:hint="eastAsia" w:ascii="仿宋_GB2312" w:hAnsi="仿宋" w:eastAsia="仿宋_GB2312"/>
          <w:b w:val="0"/>
          <w:bCs w:val="0"/>
          <w:color w:val="auto"/>
          <w:sz w:val="32"/>
          <w:szCs w:val="32"/>
          <w:highlight w:val="none"/>
          <w:lang w:val="en-US" w:eastAsia="zh-CN"/>
        </w:rPr>
        <w:t>市标准工作小组成员单位</w:t>
      </w:r>
      <w:r>
        <w:rPr>
          <w:rFonts w:hint="eastAsia" w:ascii="仿宋_GB2312" w:hAnsi="仿宋" w:eastAsia="仿宋_GB2312"/>
          <w:b w:val="0"/>
          <w:bCs w:val="0"/>
          <w:color w:val="auto"/>
          <w:sz w:val="32"/>
          <w:szCs w:val="32"/>
          <w:highlight w:val="none"/>
        </w:rPr>
        <w:t>使用。</w:t>
      </w:r>
    </w:p>
    <w:p>
      <w:pPr>
        <w:pStyle w:val="8"/>
        <w:spacing w:line="240" w:lineRule="auto"/>
        <w:ind w:firstLine="642" w:firstLineChars="200"/>
        <w:rPr>
          <w:rFonts w:hint="default" w:ascii="黑体" w:eastAsia="仿宋_GB2312"/>
          <w:b w:val="0"/>
          <w:bCs w:val="0"/>
          <w:color w:val="auto"/>
          <w:sz w:val="32"/>
          <w:szCs w:val="32"/>
          <w:highlight w:val="none"/>
          <w:lang w:val="en-US" w:eastAsia="zh-CN"/>
        </w:rPr>
      </w:pPr>
      <w:r>
        <w:rPr>
          <w:rFonts w:hint="eastAsia" w:ascii="仿宋_GB2312" w:eastAsia="仿宋_GB2312"/>
          <w:b/>
          <w:bCs/>
          <w:color w:val="auto"/>
          <w:sz w:val="32"/>
          <w:szCs w:val="32"/>
          <w:highlight w:val="none"/>
        </w:rPr>
        <w:t>第十</w:t>
      </w:r>
      <w:r>
        <w:rPr>
          <w:rFonts w:hint="eastAsia" w:ascii="仿宋_GB2312" w:eastAsia="仿宋_GB2312"/>
          <w:b/>
          <w:bCs/>
          <w:color w:val="auto"/>
          <w:sz w:val="32"/>
          <w:szCs w:val="32"/>
          <w:highlight w:val="none"/>
          <w:lang w:val="en-US" w:eastAsia="zh-CN"/>
        </w:rPr>
        <w:t>二</w:t>
      </w:r>
      <w:r>
        <w:rPr>
          <w:rFonts w:hint="eastAsia" w:ascii="仿宋_GB2312" w:eastAsia="仿宋_GB2312"/>
          <w:b/>
          <w:bCs/>
          <w:color w:val="auto"/>
          <w:sz w:val="32"/>
          <w:szCs w:val="32"/>
          <w:highlight w:val="none"/>
        </w:rPr>
        <w:t xml:space="preserve">条 </w:t>
      </w:r>
      <w:r>
        <w:rPr>
          <w:rFonts w:hint="eastAsia" w:ascii="仿宋_GB2312" w:hAnsi="仿宋" w:eastAsia="仿宋_GB2312"/>
          <w:b w:val="0"/>
          <w:bCs w:val="0"/>
          <w:color w:val="auto"/>
          <w:sz w:val="32"/>
          <w:szCs w:val="32"/>
          <w:highlight w:val="none"/>
        </w:rPr>
        <w:t>市主管部门制定或实施政策以及开展立法、标准制修订</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项目评审、咨询、培训、</w:t>
      </w:r>
      <w:r>
        <w:rPr>
          <w:rFonts w:hint="eastAsia" w:ascii="仿宋_GB2312" w:hAnsi="仿宋" w:eastAsia="仿宋_GB2312"/>
          <w:b w:val="0"/>
          <w:bCs w:val="0"/>
          <w:color w:val="auto"/>
          <w:sz w:val="32"/>
          <w:szCs w:val="32"/>
          <w:highlight w:val="none"/>
          <w:lang w:val="en-US" w:eastAsia="zh-CN"/>
        </w:rPr>
        <w:t>宣贯、</w:t>
      </w:r>
      <w:r>
        <w:rPr>
          <w:rFonts w:hint="eastAsia" w:ascii="仿宋_GB2312" w:hAnsi="仿宋" w:eastAsia="仿宋_GB2312"/>
          <w:b w:val="0"/>
          <w:bCs w:val="0"/>
          <w:color w:val="auto"/>
          <w:sz w:val="32"/>
          <w:szCs w:val="32"/>
          <w:highlight w:val="none"/>
        </w:rPr>
        <w:t>研讨等有关活动，需要专家参与的，优先从专家库中选用专家。</w:t>
      </w:r>
      <w:r>
        <w:rPr>
          <w:rFonts w:hint="eastAsia" w:ascii="仿宋_GB2312" w:hAnsi="仿宋" w:eastAsia="仿宋_GB2312"/>
          <w:b w:val="0"/>
          <w:bCs w:val="0"/>
          <w:color w:val="auto"/>
          <w:sz w:val="32"/>
          <w:szCs w:val="32"/>
          <w:highlight w:val="none"/>
          <w:lang w:val="en-US" w:eastAsia="zh-CN"/>
        </w:rPr>
        <w:t xml:space="preserve">  </w:t>
      </w:r>
    </w:p>
    <w:p>
      <w:pPr>
        <w:pStyle w:val="8"/>
        <w:shd w:val="clear" w:color="auto" w:fill="FFFFFF"/>
        <w:spacing w:line="240" w:lineRule="auto"/>
        <w:ind w:firstLine="560"/>
        <w:rPr>
          <w:rFonts w:ascii="仿宋_GB2312" w:hAnsi="仿宋" w:eastAsia="仿宋_GB2312"/>
          <w:b w:val="0"/>
          <w:bCs w:val="0"/>
          <w:color w:val="auto"/>
          <w:sz w:val="32"/>
          <w:szCs w:val="32"/>
          <w:highlight w:val="none"/>
        </w:rPr>
      </w:pPr>
      <w:r>
        <w:rPr>
          <w:rFonts w:hint="eastAsia" w:ascii="仿宋_GB2312" w:eastAsia="仿宋_GB2312"/>
          <w:b/>
          <w:bCs/>
          <w:color w:val="auto"/>
          <w:kern w:val="2"/>
          <w:sz w:val="32"/>
          <w:szCs w:val="32"/>
          <w:highlight w:val="none"/>
        </w:rPr>
        <w:t>第十</w:t>
      </w:r>
      <w:r>
        <w:rPr>
          <w:rFonts w:hint="eastAsia" w:ascii="仿宋_GB2312" w:eastAsia="仿宋_GB2312"/>
          <w:b/>
          <w:bCs/>
          <w:color w:val="auto"/>
          <w:kern w:val="2"/>
          <w:sz w:val="32"/>
          <w:szCs w:val="32"/>
          <w:highlight w:val="none"/>
          <w:lang w:val="en-US" w:eastAsia="zh-CN"/>
        </w:rPr>
        <w:t>三</w:t>
      </w:r>
      <w:r>
        <w:rPr>
          <w:rFonts w:hint="eastAsia" w:ascii="仿宋_GB2312" w:eastAsia="仿宋_GB2312"/>
          <w:b/>
          <w:bCs/>
          <w:color w:val="auto"/>
          <w:kern w:val="2"/>
          <w:sz w:val="32"/>
          <w:szCs w:val="32"/>
          <w:highlight w:val="none"/>
        </w:rPr>
        <w:t xml:space="preserve">条 </w:t>
      </w:r>
      <w:r>
        <w:rPr>
          <w:rFonts w:hint="eastAsia" w:ascii="仿宋_GB2312" w:eastAsia="仿宋_GB2312"/>
          <w:b w:val="0"/>
          <w:bCs w:val="0"/>
          <w:color w:val="auto"/>
          <w:kern w:val="2"/>
          <w:sz w:val="32"/>
          <w:szCs w:val="32"/>
          <w:highlight w:val="none"/>
          <w:lang w:val="en-US" w:eastAsia="zh-CN"/>
        </w:rPr>
        <w:t>建立专家库信息系统，</w:t>
      </w:r>
      <w:r>
        <w:rPr>
          <w:rFonts w:hint="eastAsia" w:ascii="仿宋_GB2312" w:hAnsi="仿宋" w:eastAsia="仿宋_GB2312"/>
          <w:b w:val="0"/>
          <w:bCs w:val="0"/>
          <w:color w:val="auto"/>
          <w:sz w:val="32"/>
          <w:szCs w:val="32"/>
          <w:highlight w:val="none"/>
        </w:rPr>
        <w:t>承担相关工作的专家通过</w:t>
      </w:r>
      <w:r>
        <w:rPr>
          <w:rFonts w:hint="eastAsia" w:ascii="仿宋_GB2312" w:hAnsi="仿宋" w:eastAsia="仿宋_GB2312"/>
          <w:b w:val="0"/>
          <w:bCs w:val="0"/>
          <w:color w:val="auto"/>
          <w:sz w:val="32"/>
          <w:szCs w:val="32"/>
          <w:highlight w:val="none"/>
          <w:lang w:val="en-US" w:eastAsia="zh-CN"/>
        </w:rPr>
        <w:t>信息系统从</w:t>
      </w:r>
      <w:r>
        <w:rPr>
          <w:rFonts w:hint="eastAsia" w:ascii="仿宋_GB2312" w:hAnsi="仿宋" w:eastAsia="仿宋_GB2312"/>
          <w:b w:val="0"/>
          <w:bCs w:val="0"/>
          <w:color w:val="auto"/>
          <w:sz w:val="32"/>
          <w:szCs w:val="32"/>
          <w:highlight w:val="none"/>
        </w:rPr>
        <w:t>专家库</w:t>
      </w:r>
      <w:r>
        <w:rPr>
          <w:rFonts w:hint="eastAsia" w:ascii="仿宋_GB2312" w:hAnsi="仿宋" w:eastAsia="仿宋_GB2312"/>
          <w:b w:val="0"/>
          <w:bCs w:val="0"/>
          <w:color w:val="auto"/>
          <w:sz w:val="32"/>
          <w:szCs w:val="32"/>
          <w:highlight w:val="none"/>
          <w:lang w:val="en-US" w:eastAsia="zh-CN"/>
        </w:rPr>
        <w:t>中</w:t>
      </w:r>
      <w:r>
        <w:rPr>
          <w:rFonts w:hint="eastAsia" w:ascii="仿宋_GB2312" w:hAnsi="仿宋" w:eastAsia="仿宋_GB2312"/>
          <w:b w:val="0"/>
          <w:bCs w:val="0"/>
          <w:color w:val="auto"/>
          <w:sz w:val="32"/>
          <w:szCs w:val="32"/>
          <w:highlight w:val="none"/>
        </w:rPr>
        <w:t>随机抽取。</w:t>
      </w:r>
    </w:p>
    <w:p>
      <w:pPr>
        <w:pStyle w:val="8"/>
        <w:shd w:val="clear" w:color="auto" w:fill="FFFFFF"/>
        <w:spacing w:line="240" w:lineRule="auto"/>
        <w:ind w:firstLine="560"/>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抽取出来的专家视工作需求，在工作任期内一次或多次使用。</w:t>
      </w:r>
    </w:p>
    <w:p>
      <w:pPr>
        <w:pStyle w:val="8"/>
        <w:shd w:val="clear" w:color="auto" w:fill="FFFFFF"/>
        <w:spacing w:line="240" w:lineRule="auto"/>
        <w:ind w:firstLine="560"/>
        <w:rPr>
          <w:rFonts w:ascii="仿宋_GB2312" w:hAnsi="仿宋" w:eastAsia="仿宋_GB2312"/>
          <w:b w:val="0"/>
          <w:bCs w:val="0"/>
          <w:strike w:val="0"/>
          <w:dstrike w:val="0"/>
          <w:color w:val="auto"/>
          <w:sz w:val="32"/>
          <w:szCs w:val="32"/>
          <w:highlight w:val="none"/>
        </w:rPr>
      </w:pPr>
      <w:r>
        <w:rPr>
          <w:rFonts w:hint="eastAsia" w:ascii="仿宋_GB2312" w:eastAsia="仿宋_GB2312"/>
          <w:b/>
          <w:bCs/>
          <w:strike w:val="0"/>
          <w:dstrike w:val="0"/>
          <w:color w:val="auto"/>
          <w:kern w:val="2"/>
          <w:sz w:val="32"/>
          <w:szCs w:val="32"/>
          <w:highlight w:val="none"/>
        </w:rPr>
        <w:t>第十</w:t>
      </w:r>
      <w:r>
        <w:rPr>
          <w:rFonts w:hint="eastAsia" w:ascii="仿宋_GB2312" w:eastAsia="仿宋_GB2312"/>
          <w:b/>
          <w:bCs/>
          <w:strike w:val="0"/>
          <w:dstrike w:val="0"/>
          <w:color w:val="auto"/>
          <w:kern w:val="2"/>
          <w:sz w:val="32"/>
          <w:szCs w:val="32"/>
          <w:highlight w:val="none"/>
          <w:lang w:val="en-US" w:eastAsia="zh-CN"/>
        </w:rPr>
        <w:t>四</w:t>
      </w:r>
      <w:r>
        <w:rPr>
          <w:rFonts w:hint="eastAsia" w:ascii="仿宋_GB2312" w:eastAsia="仿宋_GB2312"/>
          <w:b/>
          <w:bCs/>
          <w:strike w:val="0"/>
          <w:dstrike w:val="0"/>
          <w:color w:val="auto"/>
          <w:kern w:val="2"/>
          <w:sz w:val="32"/>
          <w:szCs w:val="32"/>
          <w:highlight w:val="none"/>
        </w:rPr>
        <w:t>条</w:t>
      </w:r>
      <w:r>
        <w:rPr>
          <w:rFonts w:ascii="仿宋_GB2312" w:eastAsia="仿宋_GB2312"/>
          <w:b/>
          <w:bCs/>
          <w:strike w:val="0"/>
          <w:dstrike w:val="0"/>
          <w:color w:val="auto"/>
          <w:kern w:val="2"/>
          <w:sz w:val="32"/>
          <w:szCs w:val="32"/>
          <w:highlight w:val="none"/>
        </w:rPr>
        <w:t xml:space="preserve"> </w:t>
      </w:r>
      <w:r>
        <w:rPr>
          <w:rFonts w:hint="eastAsia" w:ascii="仿宋_GB2312" w:hAnsi="仿宋" w:eastAsia="仿宋_GB2312"/>
          <w:b w:val="0"/>
          <w:bCs w:val="0"/>
          <w:strike w:val="0"/>
          <w:dstrike w:val="0"/>
          <w:color w:val="auto"/>
          <w:sz w:val="32"/>
          <w:szCs w:val="32"/>
          <w:highlight w:val="none"/>
        </w:rPr>
        <w:t>专家抽取应包含以下程序：</w:t>
      </w:r>
    </w:p>
    <w:p>
      <w:pPr>
        <w:pStyle w:val="8"/>
        <w:shd w:val="clear" w:color="auto" w:fill="FFFFFF"/>
        <w:spacing w:line="240" w:lineRule="auto"/>
        <w:ind w:firstLine="560"/>
        <w:rPr>
          <w:rFonts w:ascii="仿宋_GB2312" w:hAnsi="仿宋" w:eastAsia="仿宋_GB2312"/>
          <w:b w:val="0"/>
          <w:bCs w:val="0"/>
          <w:strike w:val="0"/>
          <w:dstrike w:val="0"/>
          <w:color w:val="auto"/>
          <w:sz w:val="32"/>
          <w:szCs w:val="32"/>
          <w:highlight w:val="none"/>
        </w:rPr>
      </w:pPr>
      <w:r>
        <w:rPr>
          <w:rFonts w:hint="eastAsia" w:ascii="仿宋_GB2312" w:hAnsi="仿宋" w:eastAsia="仿宋_GB2312"/>
          <w:b w:val="0"/>
          <w:bCs w:val="0"/>
          <w:strike w:val="0"/>
          <w:dstrike w:val="0"/>
          <w:color w:val="auto"/>
          <w:sz w:val="32"/>
          <w:szCs w:val="32"/>
          <w:highlight w:val="none"/>
        </w:rPr>
        <w:t>（一）</w:t>
      </w:r>
      <w:r>
        <w:rPr>
          <w:rFonts w:hint="eastAsia" w:ascii="仿宋_GB2312" w:hAnsi="仿宋" w:eastAsia="仿宋_GB2312"/>
          <w:b w:val="0"/>
          <w:bCs w:val="0"/>
          <w:strike w:val="0"/>
          <w:dstrike w:val="0"/>
          <w:color w:val="auto"/>
          <w:sz w:val="32"/>
          <w:szCs w:val="32"/>
          <w:highlight w:val="none"/>
          <w:lang w:val="en-US" w:eastAsia="zh-CN"/>
        </w:rPr>
        <w:t>确定</w:t>
      </w:r>
      <w:r>
        <w:rPr>
          <w:rFonts w:hint="eastAsia" w:ascii="仿宋_GB2312" w:hAnsi="仿宋" w:eastAsia="仿宋_GB2312"/>
          <w:b w:val="0"/>
          <w:bCs w:val="0"/>
          <w:strike w:val="0"/>
          <w:dstrike w:val="0"/>
          <w:color w:val="auto"/>
          <w:sz w:val="32"/>
          <w:szCs w:val="32"/>
          <w:highlight w:val="none"/>
        </w:rPr>
        <w:t>需求：使用专家的</w:t>
      </w:r>
      <w:r>
        <w:rPr>
          <w:rFonts w:hint="eastAsia" w:ascii="仿宋_GB2312" w:hAnsi="仿宋" w:eastAsia="仿宋_GB2312"/>
          <w:b w:val="0"/>
          <w:bCs w:val="0"/>
          <w:strike w:val="0"/>
          <w:dstrike w:val="0"/>
          <w:color w:val="auto"/>
          <w:sz w:val="32"/>
          <w:szCs w:val="32"/>
          <w:highlight w:val="none"/>
          <w:lang w:val="en-US" w:eastAsia="zh-CN"/>
        </w:rPr>
        <w:t>单位或</w:t>
      </w:r>
      <w:r>
        <w:rPr>
          <w:rFonts w:hint="eastAsia" w:ascii="仿宋_GB2312" w:hAnsi="仿宋" w:eastAsia="仿宋_GB2312"/>
          <w:b w:val="0"/>
          <w:bCs w:val="0"/>
          <w:strike w:val="0"/>
          <w:dstrike w:val="0"/>
          <w:color w:val="auto"/>
          <w:sz w:val="32"/>
          <w:szCs w:val="32"/>
          <w:highlight w:val="none"/>
        </w:rPr>
        <w:t>部门就工作任务</w:t>
      </w:r>
      <w:r>
        <w:rPr>
          <w:rFonts w:hint="eastAsia" w:ascii="仿宋_GB2312" w:hAnsi="仿宋" w:eastAsia="仿宋_GB2312"/>
          <w:b w:val="0"/>
          <w:bCs w:val="0"/>
          <w:strike w:val="0"/>
          <w:dstrike w:val="0"/>
          <w:color w:val="auto"/>
          <w:sz w:val="32"/>
          <w:szCs w:val="32"/>
          <w:highlight w:val="none"/>
          <w:lang w:val="en-US" w:eastAsia="zh-CN"/>
        </w:rPr>
        <w:t>确定需要的</w:t>
      </w:r>
      <w:r>
        <w:rPr>
          <w:rFonts w:hint="eastAsia" w:ascii="仿宋_GB2312" w:hAnsi="仿宋" w:eastAsia="仿宋_GB2312"/>
          <w:b w:val="0"/>
          <w:bCs w:val="0"/>
          <w:strike w:val="0"/>
          <w:dstrike w:val="0"/>
          <w:color w:val="auto"/>
          <w:sz w:val="32"/>
          <w:szCs w:val="32"/>
          <w:highlight w:val="none"/>
        </w:rPr>
        <w:t>专家专业</w:t>
      </w:r>
      <w:r>
        <w:rPr>
          <w:rFonts w:hint="eastAsia" w:ascii="仿宋_GB2312" w:hAnsi="仿宋" w:eastAsia="仿宋_GB2312"/>
          <w:b w:val="0"/>
          <w:bCs w:val="0"/>
          <w:strike w:val="0"/>
          <w:dstrike w:val="0"/>
          <w:color w:val="auto"/>
          <w:sz w:val="32"/>
          <w:szCs w:val="32"/>
          <w:highlight w:val="none"/>
          <w:lang w:eastAsia="zh-CN"/>
        </w:rPr>
        <w:t>、</w:t>
      </w:r>
      <w:r>
        <w:rPr>
          <w:rFonts w:hint="eastAsia" w:ascii="仿宋_GB2312" w:hAnsi="仿宋" w:eastAsia="仿宋_GB2312"/>
          <w:b w:val="0"/>
          <w:bCs w:val="0"/>
          <w:strike w:val="0"/>
          <w:dstrike w:val="0"/>
          <w:color w:val="auto"/>
          <w:sz w:val="32"/>
          <w:szCs w:val="32"/>
          <w:highlight w:val="none"/>
          <w:lang w:val="en-US" w:eastAsia="zh-CN"/>
        </w:rPr>
        <w:t>领域</w:t>
      </w:r>
      <w:r>
        <w:rPr>
          <w:rFonts w:hint="eastAsia" w:ascii="仿宋_GB2312" w:hAnsi="仿宋" w:eastAsia="仿宋_GB2312"/>
          <w:b w:val="0"/>
          <w:bCs w:val="0"/>
          <w:strike w:val="0"/>
          <w:dstrike w:val="0"/>
          <w:color w:val="auto"/>
          <w:sz w:val="32"/>
          <w:szCs w:val="32"/>
          <w:highlight w:val="none"/>
        </w:rPr>
        <w:t>和数量等；</w:t>
      </w:r>
    </w:p>
    <w:p>
      <w:pPr>
        <w:pStyle w:val="8"/>
        <w:shd w:val="clear" w:color="auto" w:fill="FFFFFF"/>
        <w:spacing w:line="240" w:lineRule="auto"/>
        <w:ind w:firstLine="560"/>
        <w:rPr>
          <w:rFonts w:ascii="仿宋_GB2312" w:hAnsi="仿宋" w:eastAsia="仿宋_GB2312"/>
          <w:b w:val="0"/>
          <w:bCs w:val="0"/>
          <w:strike w:val="0"/>
          <w:dstrike w:val="0"/>
          <w:color w:val="auto"/>
          <w:sz w:val="32"/>
          <w:szCs w:val="32"/>
          <w:highlight w:val="none"/>
        </w:rPr>
      </w:pPr>
      <w:r>
        <w:rPr>
          <w:rFonts w:hint="eastAsia" w:ascii="仿宋_GB2312" w:hAnsi="仿宋" w:eastAsia="仿宋_GB2312"/>
          <w:b w:val="0"/>
          <w:bCs w:val="0"/>
          <w:strike w:val="0"/>
          <w:dstrike w:val="0"/>
          <w:color w:val="auto"/>
          <w:sz w:val="32"/>
          <w:szCs w:val="32"/>
          <w:highlight w:val="none"/>
        </w:rPr>
        <w:t>（二）抽取专家：使用</w:t>
      </w:r>
      <w:r>
        <w:rPr>
          <w:rFonts w:hint="eastAsia" w:ascii="仿宋_GB2312" w:hAnsi="仿宋" w:eastAsia="仿宋_GB2312"/>
          <w:b w:val="0"/>
          <w:bCs w:val="0"/>
          <w:strike w:val="0"/>
          <w:dstrike w:val="0"/>
          <w:color w:val="auto"/>
          <w:sz w:val="32"/>
          <w:szCs w:val="32"/>
          <w:highlight w:val="none"/>
          <w:lang w:val="en-US" w:eastAsia="zh-CN"/>
        </w:rPr>
        <w:t>单位或</w:t>
      </w:r>
      <w:r>
        <w:rPr>
          <w:rFonts w:hint="eastAsia" w:ascii="仿宋_GB2312" w:hAnsi="仿宋" w:eastAsia="仿宋_GB2312"/>
          <w:b w:val="0"/>
          <w:bCs w:val="0"/>
          <w:strike w:val="0"/>
          <w:dstrike w:val="0"/>
          <w:color w:val="auto"/>
          <w:sz w:val="32"/>
          <w:szCs w:val="32"/>
          <w:highlight w:val="none"/>
        </w:rPr>
        <w:t>部门从专家库中随机抽取</w:t>
      </w:r>
      <w:r>
        <w:rPr>
          <w:rFonts w:hint="eastAsia" w:ascii="仿宋_GB2312" w:hAnsi="仿宋" w:eastAsia="仿宋_GB2312"/>
          <w:b w:val="0"/>
          <w:bCs w:val="0"/>
          <w:strike w:val="0"/>
          <w:dstrike w:val="0"/>
          <w:color w:val="auto"/>
          <w:sz w:val="32"/>
          <w:szCs w:val="32"/>
          <w:highlight w:val="none"/>
          <w:lang w:val="en-US" w:eastAsia="zh-CN"/>
        </w:rPr>
        <w:t>符合条件的</w:t>
      </w:r>
      <w:r>
        <w:rPr>
          <w:rFonts w:hint="eastAsia" w:ascii="仿宋_GB2312" w:hAnsi="仿宋" w:eastAsia="仿宋_GB2312"/>
          <w:b w:val="0"/>
          <w:bCs w:val="0"/>
          <w:strike w:val="0"/>
          <w:dstrike w:val="0"/>
          <w:color w:val="auto"/>
          <w:sz w:val="32"/>
          <w:szCs w:val="32"/>
          <w:highlight w:val="none"/>
        </w:rPr>
        <w:t>专家，形成候选专家名单；</w:t>
      </w:r>
    </w:p>
    <w:p>
      <w:pPr>
        <w:pStyle w:val="8"/>
        <w:shd w:val="clear" w:color="auto" w:fill="FFFFFF"/>
        <w:spacing w:line="240" w:lineRule="auto"/>
        <w:ind w:firstLine="560"/>
        <w:rPr>
          <w:rFonts w:ascii="仿宋_GB2312" w:hAnsi="仿宋" w:eastAsia="仿宋_GB2312"/>
          <w:b w:val="0"/>
          <w:bCs w:val="0"/>
          <w:strike w:val="0"/>
          <w:dstrike w:val="0"/>
          <w:color w:val="auto"/>
          <w:sz w:val="32"/>
          <w:szCs w:val="32"/>
          <w:highlight w:val="none"/>
        </w:rPr>
      </w:pPr>
      <w:r>
        <w:rPr>
          <w:rFonts w:hint="eastAsia" w:ascii="仿宋_GB2312" w:hAnsi="仿宋" w:eastAsia="仿宋_GB2312"/>
          <w:b w:val="0"/>
          <w:bCs w:val="0"/>
          <w:strike w:val="0"/>
          <w:dstrike w:val="0"/>
          <w:color w:val="auto"/>
          <w:sz w:val="32"/>
          <w:szCs w:val="32"/>
          <w:highlight w:val="none"/>
        </w:rPr>
        <w:t>（</w:t>
      </w:r>
      <w:r>
        <w:rPr>
          <w:rFonts w:hint="eastAsia" w:ascii="仿宋_GB2312" w:hAnsi="仿宋" w:eastAsia="仿宋_GB2312"/>
          <w:b w:val="0"/>
          <w:bCs w:val="0"/>
          <w:strike w:val="0"/>
          <w:dstrike w:val="0"/>
          <w:color w:val="auto"/>
          <w:sz w:val="32"/>
          <w:szCs w:val="32"/>
          <w:highlight w:val="none"/>
          <w:lang w:val="en-US" w:eastAsia="zh-CN"/>
        </w:rPr>
        <w:t>三</w:t>
      </w:r>
      <w:r>
        <w:rPr>
          <w:rFonts w:hint="eastAsia" w:ascii="仿宋_GB2312" w:hAnsi="仿宋" w:eastAsia="仿宋_GB2312"/>
          <w:b w:val="0"/>
          <w:bCs w:val="0"/>
          <w:strike w:val="0"/>
          <w:dstrike w:val="0"/>
          <w:color w:val="auto"/>
          <w:sz w:val="32"/>
          <w:szCs w:val="32"/>
          <w:highlight w:val="none"/>
        </w:rPr>
        <w:t>）确定专家：使用</w:t>
      </w:r>
      <w:r>
        <w:rPr>
          <w:rFonts w:hint="eastAsia" w:ascii="仿宋_GB2312" w:hAnsi="仿宋" w:eastAsia="仿宋_GB2312"/>
          <w:b w:val="0"/>
          <w:bCs w:val="0"/>
          <w:strike w:val="0"/>
          <w:dstrike w:val="0"/>
          <w:color w:val="auto"/>
          <w:sz w:val="32"/>
          <w:szCs w:val="32"/>
          <w:highlight w:val="none"/>
          <w:lang w:val="en-US" w:eastAsia="zh-CN"/>
        </w:rPr>
        <w:t>单位或</w:t>
      </w:r>
      <w:r>
        <w:rPr>
          <w:rFonts w:hint="eastAsia" w:ascii="仿宋_GB2312" w:hAnsi="仿宋" w:eastAsia="仿宋_GB2312"/>
          <w:b w:val="0"/>
          <w:bCs w:val="0"/>
          <w:strike w:val="0"/>
          <w:dstrike w:val="0"/>
          <w:color w:val="auto"/>
          <w:sz w:val="32"/>
          <w:szCs w:val="32"/>
          <w:highlight w:val="none"/>
        </w:rPr>
        <w:t>部门与候选专家联系，确定</w:t>
      </w:r>
      <w:r>
        <w:rPr>
          <w:rFonts w:hint="eastAsia" w:ascii="仿宋_GB2312" w:hAnsi="仿宋" w:eastAsia="仿宋_GB2312"/>
          <w:b w:val="0"/>
          <w:bCs w:val="0"/>
          <w:strike w:val="0"/>
          <w:dstrike w:val="0"/>
          <w:color w:val="auto"/>
          <w:sz w:val="32"/>
          <w:szCs w:val="32"/>
          <w:highlight w:val="none"/>
          <w:lang w:val="en-US" w:eastAsia="zh-CN"/>
        </w:rPr>
        <w:t>专家</w:t>
      </w:r>
      <w:r>
        <w:rPr>
          <w:rFonts w:hint="eastAsia" w:ascii="仿宋_GB2312" w:hAnsi="仿宋" w:eastAsia="仿宋_GB2312"/>
          <w:b w:val="0"/>
          <w:bCs w:val="0"/>
          <w:strike w:val="0"/>
          <w:dstrike w:val="0"/>
          <w:color w:val="auto"/>
          <w:sz w:val="32"/>
          <w:szCs w:val="32"/>
          <w:highlight w:val="none"/>
        </w:rPr>
        <w:t>是否</w:t>
      </w:r>
      <w:r>
        <w:rPr>
          <w:rFonts w:hint="eastAsia" w:ascii="仿宋_GB2312" w:hAnsi="仿宋" w:eastAsia="仿宋_GB2312"/>
          <w:b w:val="0"/>
          <w:bCs w:val="0"/>
          <w:strike w:val="0"/>
          <w:dstrike w:val="0"/>
          <w:color w:val="auto"/>
          <w:sz w:val="32"/>
          <w:szCs w:val="32"/>
          <w:highlight w:val="none"/>
          <w:lang w:val="en-US" w:eastAsia="zh-CN"/>
        </w:rPr>
        <w:t>能够</w:t>
      </w:r>
      <w:r>
        <w:rPr>
          <w:rFonts w:hint="eastAsia" w:ascii="仿宋_GB2312" w:hAnsi="仿宋" w:eastAsia="仿宋_GB2312"/>
          <w:b w:val="0"/>
          <w:bCs w:val="0"/>
          <w:strike w:val="0"/>
          <w:dstrike w:val="0"/>
          <w:color w:val="auto"/>
          <w:sz w:val="32"/>
          <w:szCs w:val="32"/>
          <w:highlight w:val="none"/>
        </w:rPr>
        <w:t>参加</w:t>
      </w:r>
      <w:r>
        <w:rPr>
          <w:rFonts w:hint="eastAsia" w:ascii="仿宋_GB2312" w:hAnsi="仿宋" w:eastAsia="仿宋_GB2312"/>
          <w:b w:val="0"/>
          <w:bCs w:val="0"/>
          <w:strike w:val="0"/>
          <w:dstrike w:val="0"/>
          <w:color w:val="auto"/>
          <w:sz w:val="32"/>
          <w:szCs w:val="32"/>
          <w:highlight w:val="none"/>
          <w:lang w:val="en-US" w:eastAsia="zh-CN"/>
        </w:rPr>
        <w:t>相关</w:t>
      </w:r>
      <w:r>
        <w:rPr>
          <w:rFonts w:hint="eastAsia" w:ascii="仿宋_GB2312" w:hAnsi="仿宋" w:eastAsia="仿宋_GB2312"/>
          <w:b w:val="0"/>
          <w:bCs w:val="0"/>
          <w:strike w:val="0"/>
          <w:dstrike w:val="0"/>
          <w:color w:val="auto"/>
          <w:sz w:val="32"/>
          <w:szCs w:val="32"/>
          <w:highlight w:val="none"/>
        </w:rPr>
        <w:t>工作；若有专家无法参加工作导致专家数量未达到相关要求，专家数量不足部分再从专家库中随机抽取，直到符合工作需求。</w:t>
      </w:r>
    </w:p>
    <w:p>
      <w:pPr>
        <w:snapToGrid w:val="0"/>
        <w:spacing w:beforeLines="50" w:afterLines="50" w:line="240" w:lineRule="auto"/>
        <w:jc w:val="center"/>
        <w:rPr>
          <w:rFonts w:ascii="黑体" w:eastAsia="黑体"/>
          <w:color w:val="auto"/>
          <w:sz w:val="32"/>
          <w:szCs w:val="32"/>
          <w:highlight w:val="none"/>
        </w:rPr>
      </w:pPr>
      <w:r>
        <w:rPr>
          <w:rFonts w:hint="eastAsia" w:ascii="黑体" w:eastAsia="黑体"/>
          <w:color w:val="auto"/>
          <w:sz w:val="32"/>
          <w:szCs w:val="32"/>
          <w:highlight w:val="none"/>
        </w:rPr>
        <w:t>第五章 监督管理</w:t>
      </w:r>
    </w:p>
    <w:p>
      <w:pPr>
        <w:bidi w:val="0"/>
        <w:spacing w:line="240" w:lineRule="auto"/>
        <w:rPr>
          <w:rFonts w:hint="eastAsia" w:ascii="仿宋_GB2312" w:hAnsi="仿宋" w:eastAsia="仿宋_GB2312" w:cs="Times New Roman"/>
          <w:color w:val="auto"/>
          <w:kern w:val="0"/>
          <w:sz w:val="32"/>
          <w:szCs w:val="32"/>
          <w:highlight w:val="none"/>
          <w:lang w:val="en-US" w:eastAsia="zh-CN" w:bidi="ar-SA"/>
        </w:rPr>
      </w:pPr>
      <w:r>
        <w:rPr>
          <w:rFonts w:hint="eastAsia"/>
          <w:color w:val="auto"/>
          <w:highlight w:val="none"/>
        </w:rPr>
        <w:t>　</w:t>
      </w:r>
      <w:r>
        <w:rPr>
          <w:rFonts w:hint="eastAsia" w:ascii="仿宋_GB2312" w:hAnsi="仿宋" w:eastAsia="仿宋_GB2312" w:cs="Times New Roman"/>
          <w:color w:val="auto"/>
          <w:kern w:val="0"/>
          <w:sz w:val="32"/>
          <w:szCs w:val="32"/>
          <w:highlight w:val="none"/>
          <w:lang w:val="en-US" w:eastAsia="zh-CN" w:bidi="ar-SA"/>
        </w:rPr>
        <w:t xml:space="preserve">　 </w:t>
      </w:r>
      <w:r>
        <w:rPr>
          <w:rFonts w:hint="eastAsia" w:ascii="仿宋_GB2312" w:hAnsi="仿宋" w:eastAsia="仿宋_GB2312" w:cs="Times New Roman"/>
          <w:b/>
          <w:bCs/>
          <w:color w:val="auto"/>
          <w:kern w:val="0"/>
          <w:sz w:val="32"/>
          <w:szCs w:val="32"/>
          <w:highlight w:val="none"/>
          <w:lang w:val="en-US" w:eastAsia="zh-CN" w:bidi="ar-SA"/>
        </w:rPr>
        <w:t>第十五条</w:t>
      </w:r>
      <w:r>
        <w:rPr>
          <w:rFonts w:hint="eastAsia" w:ascii="仿宋_GB2312" w:hAnsi="仿宋" w:eastAsia="仿宋_GB2312" w:cs="Times New Roman"/>
          <w:color w:val="auto"/>
          <w:kern w:val="0"/>
          <w:sz w:val="32"/>
          <w:szCs w:val="32"/>
          <w:highlight w:val="none"/>
          <w:lang w:val="en-US" w:eastAsia="zh-CN" w:bidi="ar-SA"/>
        </w:rPr>
        <w:t xml:space="preserve"> 专家实行聘任制。经聘任入库的专家，聘任有效期为3年。</w:t>
      </w:r>
    </w:p>
    <w:p>
      <w:pPr>
        <w:bidi w:val="0"/>
        <w:spacing w:line="240" w:lineRule="auto"/>
        <w:ind w:firstLine="640"/>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 xml:space="preserve">第十六条 </w:t>
      </w:r>
      <w:r>
        <w:rPr>
          <w:rFonts w:hint="eastAsia" w:ascii="仿宋_GB2312" w:hAnsi="仿宋" w:eastAsia="仿宋_GB2312" w:cs="Times New Roman"/>
          <w:b w:val="0"/>
          <w:bCs w:val="0"/>
          <w:color w:val="auto"/>
          <w:kern w:val="0"/>
          <w:sz w:val="32"/>
          <w:szCs w:val="32"/>
          <w:highlight w:val="none"/>
          <w:lang w:val="en-US" w:eastAsia="zh-CN" w:bidi="ar-SA"/>
        </w:rPr>
        <w:t>对专家进行分类分级管理，按照专家的专业、工作履历、擅长领域、职称等进行类别划分。</w:t>
      </w:r>
    </w:p>
    <w:p>
      <w:pPr>
        <w:bidi w:val="0"/>
        <w:spacing w:line="240" w:lineRule="auto"/>
        <w:ind w:firstLine="640"/>
        <w:rPr>
          <w:rFonts w:hint="default"/>
          <w:b w:val="0"/>
          <w:bCs w:val="0"/>
          <w:color w:val="auto"/>
          <w:highlight w:val="none"/>
          <w:lang w:val="en-US" w:eastAsia="zh-CN"/>
        </w:rPr>
      </w:pPr>
      <w:r>
        <w:rPr>
          <w:rFonts w:hint="eastAsia" w:ascii="仿宋_GB2312" w:hAnsi="仿宋" w:eastAsia="仿宋_GB2312" w:cs="Times New Roman"/>
          <w:b/>
          <w:bCs/>
          <w:color w:val="auto"/>
          <w:kern w:val="0"/>
          <w:sz w:val="32"/>
          <w:szCs w:val="32"/>
          <w:highlight w:val="none"/>
          <w:lang w:val="en-US" w:eastAsia="zh-CN" w:bidi="ar-SA"/>
        </w:rPr>
        <w:t xml:space="preserve">第十七条 </w:t>
      </w:r>
      <w:r>
        <w:rPr>
          <w:rFonts w:hint="eastAsia" w:ascii="仿宋_GB2312" w:hAnsi="仿宋" w:eastAsia="仿宋_GB2312" w:cs="Times New Roman"/>
          <w:b w:val="0"/>
          <w:bCs w:val="0"/>
          <w:color w:val="auto"/>
          <w:kern w:val="0"/>
          <w:sz w:val="32"/>
          <w:szCs w:val="32"/>
          <w:highlight w:val="none"/>
          <w:lang w:val="en-US" w:eastAsia="zh-CN" w:bidi="ar-SA"/>
        </w:rPr>
        <w:t>市主管部门每年组织在库专家开展交流活动，学习标准相关工作的知识，提高专家能力。</w:t>
      </w:r>
    </w:p>
    <w:p>
      <w:pPr>
        <w:bidi w:val="0"/>
        <w:spacing w:line="240" w:lineRule="auto"/>
        <w:ind w:firstLine="640"/>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 xml:space="preserve">第十八条 </w:t>
      </w:r>
      <w:r>
        <w:rPr>
          <w:rFonts w:hint="eastAsia" w:ascii="仿宋_GB2312" w:hAnsi="仿宋" w:eastAsia="仿宋_GB2312" w:cs="Times New Roman"/>
          <w:b w:val="0"/>
          <w:bCs w:val="0"/>
          <w:color w:val="auto"/>
          <w:kern w:val="0"/>
          <w:sz w:val="32"/>
          <w:szCs w:val="32"/>
          <w:highlight w:val="none"/>
          <w:lang w:val="en-US" w:eastAsia="zh-CN" w:bidi="ar-SA"/>
        </w:rPr>
        <w:t>在聘任期内，专家个人基本信息发生变化的，应及时申请变更。</w:t>
      </w:r>
    </w:p>
    <w:p>
      <w:pPr>
        <w:bidi w:val="0"/>
        <w:spacing w:line="240" w:lineRule="auto"/>
        <w:ind w:firstLine="640"/>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 xml:space="preserve">第十九条 </w:t>
      </w:r>
      <w:r>
        <w:rPr>
          <w:rFonts w:hint="eastAsia" w:ascii="仿宋_GB2312" w:hAnsi="仿宋" w:eastAsia="仿宋_GB2312" w:cs="Times New Roman"/>
          <w:b w:val="0"/>
          <w:bCs w:val="0"/>
          <w:color w:val="auto"/>
          <w:kern w:val="0"/>
          <w:sz w:val="32"/>
          <w:szCs w:val="32"/>
          <w:highlight w:val="none"/>
          <w:lang w:val="en-US" w:eastAsia="zh-CN" w:bidi="ar-SA"/>
        </w:rPr>
        <w:t>建立专家履职情况评价和监督管理机制，每次邀请专家参与相关工作后，</w:t>
      </w:r>
      <w:r>
        <w:rPr>
          <w:rFonts w:hint="eastAsia" w:ascii="仿宋_GB2312" w:hAnsi="仿宋" w:eastAsia="仿宋_GB2312"/>
          <w:b w:val="0"/>
          <w:bCs w:val="0"/>
          <w:strike w:val="0"/>
          <w:dstrike w:val="0"/>
          <w:color w:val="auto"/>
          <w:sz w:val="32"/>
          <w:szCs w:val="32"/>
          <w:highlight w:val="none"/>
        </w:rPr>
        <w:t>使用专家的</w:t>
      </w:r>
      <w:r>
        <w:rPr>
          <w:rFonts w:hint="eastAsia" w:ascii="仿宋_GB2312" w:hAnsi="仿宋" w:eastAsia="仿宋_GB2312"/>
          <w:b w:val="0"/>
          <w:bCs w:val="0"/>
          <w:strike w:val="0"/>
          <w:dstrike w:val="0"/>
          <w:color w:val="auto"/>
          <w:sz w:val="32"/>
          <w:szCs w:val="32"/>
          <w:highlight w:val="none"/>
          <w:lang w:val="en-US" w:eastAsia="zh-CN"/>
        </w:rPr>
        <w:t>单位或</w:t>
      </w:r>
      <w:r>
        <w:rPr>
          <w:rFonts w:hint="eastAsia" w:ascii="仿宋_GB2312" w:hAnsi="仿宋" w:eastAsia="仿宋_GB2312"/>
          <w:b w:val="0"/>
          <w:bCs w:val="0"/>
          <w:strike w:val="0"/>
          <w:dstrike w:val="0"/>
          <w:color w:val="auto"/>
          <w:sz w:val="32"/>
          <w:szCs w:val="32"/>
          <w:highlight w:val="none"/>
        </w:rPr>
        <w:t>部门</w:t>
      </w:r>
      <w:r>
        <w:rPr>
          <w:rFonts w:hint="eastAsia" w:ascii="仿宋_GB2312" w:hAnsi="仿宋" w:eastAsia="仿宋_GB2312" w:cs="Times New Roman"/>
          <w:b w:val="0"/>
          <w:bCs w:val="0"/>
          <w:color w:val="auto"/>
          <w:kern w:val="0"/>
          <w:sz w:val="32"/>
          <w:szCs w:val="32"/>
          <w:highlight w:val="none"/>
          <w:lang w:val="en-US" w:eastAsia="zh-CN" w:bidi="ar-SA"/>
        </w:rPr>
        <w:t>从作风态度、专业能力、团队协作、公正意识等方面对专家进行评价，专家得分合格的，保留参与相关工作的资格；得分不合格的，暂停其参与相关工作的资格。</w:t>
      </w:r>
    </w:p>
    <w:p>
      <w:pPr>
        <w:pStyle w:val="8"/>
        <w:shd w:val="clear" w:color="auto" w:fill="FFFFFF"/>
        <w:spacing w:line="240" w:lineRule="auto"/>
        <w:ind w:firstLine="560"/>
        <w:rPr>
          <w:rFonts w:hint="eastAsia" w:ascii="仿宋_GB2312" w:hAnsi="仿宋" w:eastAsia="仿宋_GB2312"/>
          <w:b w:val="0"/>
          <w:bCs w:val="0"/>
          <w:color w:val="auto"/>
          <w:sz w:val="32"/>
          <w:szCs w:val="32"/>
          <w:highlight w:val="none"/>
          <w:lang w:eastAsia="zh-CN"/>
        </w:rPr>
      </w:pPr>
      <w:r>
        <w:rPr>
          <w:rFonts w:hint="eastAsia" w:ascii="仿宋_GB2312" w:eastAsia="仿宋_GB2312"/>
          <w:b/>
          <w:bCs/>
          <w:color w:val="auto"/>
          <w:kern w:val="2"/>
          <w:sz w:val="32"/>
          <w:szCs w:val="32"/>
          <w:highlight w:val="none"/>
        </w:rPr>
        <w:t>第</w:t>
      </w:r>
      <w:r>
        <w:rPr>
          <w:rFonts w:hint="eastAsia" w:ascii="仿宋_GB2312" w:eastAsia="仿宋_GB2312"/>
          <w:b/>
          <w:bCs/>
          <w:color w:val="auto"/>
          <w:kern w:val="2"/>
          <w:sz w:val="32"/>
          <w:szCs w:val="32"/>
          <w:highlight w:val="none"/>
          <w:lang w:val="en-US" w:eastAsia="zh-CN"/>
        </w:rPr>
        <w:t>二十</w:t>
      </w:r>
      <w:r>
        <w:rPr>
          <w:rFonts w:hint="eastAsia" w:ascii="仿宋_GB2312" w:eastAsia="仿宋_GB2312"/>
          <w:b/>
          <w:bCs/>
          <w:color w:val="auto"/>
          <w:kern w:val="2"/>
          <w:sz w:val="32"/>
          <w:szCs w:val="32"/>
          <w:highlight w:val="none"/>
        </w:rPr>
        <w:t>条</w:t>
      </w:r>
      <w:r>
        <w:rPr>
          <w:rFonts w:ascii="仿宋_GB2312" w:hAnsi="仿宋" w:eastAsia="仿宋_GB2312"/>
          <w:b w:val="0"/>
          <w:bCs w:val="0"/>
          <w:color w:val="auto"/>
          <w:sz w:val="32"/>
          <w:szCs w:val="32"/>
          <w:highlight w:val="none"/>
        </w:rPr>
        <w:t xml:space="preserve"> 市主管部门负责对专家库使用行为</w:t>
      </w:r>
      <w:r>
        <w:rPr>
          <w:rFonts w:hint="eastAsia" w:ascii="仿宋_GB2312" w:hAnsi="仿宋" w:eastAsia="仿宋_GB2312"/>
          <w:b w:val="0"/>
          <w:bCs w:val="0"/>
          <w:color w:val="auto"/>
          <w:sz w:val="32"/>
          <w:szCs w:val="32"/>
          <w:highlight w:val="none"/>
          <w:lang w:val="en-US" w:eastAsia="zh-CN"/>
        </w:rPr>
        <w:t>进行</w:t>
      </w:r>
      <w:r>
        <w:rPr>
          <w:rFonts w:ascii="仿宋_GB2312" w:hAnsi="仿宋" w:eastAsia="仿宋_GB2312"/>
          <w:b w:val="0"/>
          <w:bCs w:val="0"/>
          <w:color w:val="auto"/>
          <w:sz w:val="32"/>
          <w:szCs w:val="32"/>
          <w:highlight w:val="none"/>
        </w:rPr>
        <w:t>监督，加强对使用专家库的管理，保障专家库及专家的信息安全</w:t>
      </w:r>
      <w:r>
        <w:rPr>
          <w:rFonts w:hint="eastAsia" w:ascii="仿宋_GB2312" w:hAnsi="仿宋" w:eastAsia="仿宋_GB2312"/>
          <w:b w:val="0"/>
          <w:bCs w:val="0"/>
          <w:color w:val="auto"/>
          <w:sz w:val="32"/>
          <w:szCs w:val="32"/>
          <w:highlight w:val="none"/>
          <w:lang w:eastAsia="zh-CN"/>
        </w:rPr>
        <w:t>。</w:t>
      </w:r>
    </w:p>
    <w:p>
      <w:pPr>
        <w:pStyle w:val="8"/>
        <w:shd w:val="clear" w:color="auto" w:fill="FFFFFF"/>
        <w:spacing w:line="240" w:lineRule="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val="en-US" w:eastAsia="zh-CN"/>
        </w:rPr>
        <w:t xml:space="preserve">    各使用单位或部门</w:t>
      </w:r>
      <w:r>
        <w:rPr>
          <w:rFonts w:ascii="仿宋_GB2312" w:hAnsi="仿宋" w:eastAsia="仿宋_GB2312"/>
          <w:b w:val="0"/>
          <w:bCs w:val="0"/>
          <w:color w:val="auto"/>
          <w:sz w:val="32"/>
          <w:szCs w:val="32"/>
          <w:highlight w:val="none"/>
        </w:rPr>
        <w:t>严禁私自复制、下载、泄露</w:t>
      </w:r>
      <w:r>
        <w:rPr>
          <w:rFonts w:hint="eastAsia" w:ascii="仿宋_GB2312" w:hAnsi="仿宋" w:eastAsia="仿宋_GB2312"/>
          <w:b w:val="0"/>
          <w:bCs w:val="0"/>
          <w:color w:val="auto"/>
          <w:sz w:val="32"/>
          <w:szCs w:val="32"/>
          <w:highlight w:val="none"/>
        </w:rPr>
        <w:t>专家库中的信息和资料。</w:t>
      </w:r>
    </w:p>
    <w:p>
      <w:pPr>
        <w:bidi w:val="0"/>
        <w:spacing w:line="240" w:lineRule="auto"/>
        <w:ind w:firstLine="640"/>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第二十一条</w:t>
      </w:r>
      <w:r>
        <w:rPr>
          <w:rFonts w:hint="eastAsia" w:ascii="仿宋_GB2312" w:hAnsi="仿宋" w:eastAsia="仿宋_GB2312" w:cs="Times New Roman"/>
          <w:color w:val="auto"/>
          <w:kern w:val="0"/>
          <w:sz w:val="32"/>
          <w:szCs w:val="32"/>
          <w:highlight w:val="none"/>
          <w:lang w:val="en-US" w:eastAsia="zh-CN" w:bidi="ar-SA"/>
        </w:rPr>
        <w:t xml:space="preserve"> 专家聘任期届满的，由市主管部门组织对专家资格进行复审。复审通过且专家愿意续聘的，经市主管部门批准后重新聘任；复审未获通过或不愿续聘的，予以解聘。</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第二十二条</w:t>
      </w:r>
      <w:r>
        <w:rPr>
          <w:rFonts w:hint="eastAsia" w:ascii="仿宋_GB2312" w:hAnsi="仿宋" w:eastAsia="仿宋_GB2312" w:cs="Times New Roman"/>
          <w:color w:val="auto"/>
          <w:kern w:val="0"/>
          <w:sz w:val="32"/>
          <w:szCs w:val="32"/>
          <w:highlight w:val="none"/>
          <w:lang w:val="en-US" w:eastAsia="zh-CN" w:bidi="ar-SA"/>
        </w:rPr>
        <w:t xml:space="preserve"> </w:t>
      </w:r>
      <w:r>
        <w:rPr>
          <w:rFonts w:hint="default" w:ascii="仿宋_GB2312" w:hAnsi="仿宋" w:eastAsia="仿宋_GB2312" w:cs="Times New Roman"/>
          <w:color w:val="auto"/>
          <w:kern w:val="0"/>
          <w:sz w:val="32"/>
          <w:szCs w:val="32"/>
          <w:highlight w:val="none"/>
          <w:lang w:val="en-US" w:eastAsia="zh-CN" w:bidi="ar-SA"/>
        </w:rPr>
        <w:t>专家具有下列情形之一的，市主管部门可决定其解聘出库</w:t>
      </w:r>
      <w:r>
        <w:rPr>
          <w:rFonts w:hint="eastAsia" w:ascii="仿宋_GB2312" w:hAnsi="仿宋" w:eastAsia="仿宋_GB2312" w:cs="Times New Roman"/>
          <w:color w:val="auto"/>
          <w:kern w:val="0"/>
          <w:sz w:val="32"/>
          <w:szCs w:val="32"/>
          <w:highlight w:val="none"/>
          <w:lang w:val="en-US" w:eastAsia="zh-CN" w:bidi="ar-SA"/>
        </w:rPr>
        <w:t>，并通知到其所在单位及本人</w:t>
      </w:r>
      <w:r>
        <w:rPr>
          <w:rFonts w:hint="default" w:ascii="仿宋_GB2312" w:hAnsi="仿宋" w:eastAsia="仿宋_GB2312" w:cs="Times New Roman"/>
          <w:color w:val="auto"/>
          <w:kern w:val="0"/>
          <w:sz w:val="32"/>
          <w:szCs w:val="32"/>
          <w:highlight w:val="none"/>
          <w:lang w:val="en-US" w:eastAsia="zh-CN" w:bidi="ar-SA"/>
        </w:rPr>
        <w:t>：</w:t>
      </w:r>
    </w:p>
    <w:p>
      <w:pPr>
        <w:pStyle w:val="7"/>
        <w:numPr>
          <w:ilvl w:val="0"/>
          <w:numId w:val="2"/>
        </w:numPr>
        <w:spacing w:line="240" w:lineRule="auto"/>
        <w:ind w:left="0" w:leftChars="0" w:firstLine="640" w:firstLineChars="0"/>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因个人情况变化不再符合专家条件的；</w:t>
      </w:r>
    </w:p>
    <w:p>
      <w:pPr>
        <w:pStyle w:val="7"/>
        <w:numPr>
          <w:ilvl w:val="0"/>
          <w:numId w:val="2"/>
        </w:numPr>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隐瞒个人信息，应当主动回避而未回避</w:t>
      </w:r>
      <w:r>
        <w:rPr>
          <w:rFonts w:hint="eastAsia" w:ascii="仿宋_GB2312" w:hAnsi="仿宋" w:eastAsia="仿宋_GB2312" w:cs="Times New Roman"/>
          <w:color w:val="auto"/>
          <w:kern w:val="0"/>
          <w:sz w:val="32"/>
          <w:szCs w:val="32"/>
          <w:highlight w:val="none"/>
          <w:lang w:val="en-US" w:eastAsia="zh-CN" w:bidi="ar-SA"/>
        </w:rPr>
        <w:t>的；</w:t>
      </w:r>
    </w:p>
    <w:p>
      <w:pPr>
        <w:pStyle w:val="7"/>
        <w:numPr>
          <w:ilvl w:val="0"/>
          <w:numId w:val="2"/>
        </w:numPr>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使用不实信息和虚假材料骗取专家资格的</w:t>
      </w:r>
      <w:r>
        <w:rPr>
          <w:rFonts w:hint="eastAsia" w:ascii="仿宋_GB2312" w:hAnsi="仿宋" w:eastAsia="仿宋_GB2312" w:cs="Times New Roman"/>
          <w:color w:val="auto"/>
          <w:kern w:val="0"/>
          <w:sz w:val="32"/>
          <w:szCs w:val="32"/>
          <w:highlight w:val="none"/>
          <w:lang w:val="en-US" w:eastAsia="zh-CN" w:bidi="ar-SA"/>
        </w:rPr>
        <w:t>；</w:t>
      </w:r>
    </w:p>
    <w:p>
      <w:pPr>
        <w:pStyle w:val="7"/>
        <w:spacing w:line="240" w:lineRule="auto"/>
        <w:ind w:left="0" w:leftChars="0" w:firstLine="640" w:firstLineChars="0"/>
        <w:rPr>
          <w:rFonts w:hint="eastAsia"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四</w:t>
      </w: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受刑事处罚的；</w:t>
      </w:r>
    </w:p>
    <w:p>
      <w:pPr>
        <w:pStyle w:val="7"/>
        <w:spacing w:line="240" w:lineRule="auto"/>
        <w:ind w:left="0" w:leftChars="0" w:firstLine="640" w:firstLineChars="0"/>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（五）严重违反职业操守，徇私舞弊、弄虚作假、谋取私利的；</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（六）</w:t>
      </w:r>
      <w:r>
        <w:rPr>
          <w:rFonts w:hint="default" w:ascii="仿宋_GB2312" w:hAnsi="仿宋" w:eastAsia="仿宋_GB2312" w:cs="Times New Roman"/>
          <w:color w:val="auto"/>
          <w:kern w:val="0"/>
          <w:sz w:val="32"/>
          <w:szCs w:val="32"/>
          <w:highlight w:val="none"/>
          <w:lang w:val="en-US" w:eastAsia="zh-CN" w:bidi="ar-SA"/>
        </w:rPr>
        <w:t>专家不积极履行工作职责或不胜任工作次数达</w:t>
      </w:r>
      <w:r>
        <w:rPr>
          <w:rFonts w:hint="eastAsia" w:ascii="仿宋_GB2312" w:hAnsi="仿宋" w:eastAsia="仿宋_GB2312" w:cs="Times New Roman"/>
          <w:color w:val="auto"/>
          <w:kern w:val="0"/>
          <w:sz w:val="32"/>
          <w:szCs w:val="32"/>
          <w:highlight w:val="none"/>
          <w:lang w:val="en-US" w:eastAsia="zh-CN" w:bidi="ar-SA"/>
        </w:rPr>
        <w:t>3</w:t>
      </w:r>
      <w:r>
        <w:rPr>
          <w:rFonts w:hint="default" w:ascii="仿宋_GB2312" w:hAnsi="仿宋" w:eastAsia="仿宋_GB2312" w:cs="Times New Roman"/>
          <w:color w:val="auto"/>
          <w:kern w:val="0"/>
          <w:sz w:val="32"/>
          <w:szCs w:val="32"/>
          <w:highlight w:val="none"/>
          <w:lang w:val="en-US" w:eastAsia="zh-CN" w:bidi="ar-SA"/>
        </w:rPr>
        <w:t>次以上的；</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七</w:t>
      </w:r>
      <w:r>
        <w:rPr>
          <w:rFonts w:hint="default" w:ascii="仿宋_GB2312" w:hAnsi="仿宋" w:eastAsia="仿宋_GB2312" w:cs="Times New Roman"/>
          <w:color w:val="auto"/>
          <w:kern w:val="0"/>
          <w:sz w:val="32"/>
          <w:szCs w:val="32"/>
          <w:highlight w:val="none"/>
          <w:lang w:val="en-US" w:eastAsia="zh-CN" w:bidi="ar-SA"/>
        </w:rPr>
        <w:t>）因健康等原因主动要求出库的；</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八</w:t>
      </w: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两</w:t>
      </w:r>
      <w:r>
        <w:rPr>
          <w:rFonts w:hint="default" w:ascii="仿宋_GB2312" w:hAnsi="仿宋" w:eastAsia="仿宋_GB2312" w:cs="Times New Roman"/>
          <w:color w:val="auto"/>
          <w:kern w:val="0"/>
          <w:sz w:val="32"/>
          <w:szCs w:val="32"/>
          <w:highlight w:val="none"/>
          <w:lang w:val="en-US" w:eastAsia="zh-CN" w:bidi="ar-SA"/>
        </w:rPr>
        <w:t>年内无故不参加专家工作会议和不承担专家工作的；</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九</w:t>
      </w:r>
      <w:r>
        <w:rPr>
          <w:rFonts w:hint="default" w:ascii="仿宋_GB2312" w:hAnsi="仿宋" w:eastAsia="仿宋_GB2312" w:cs="Times New Roman"/>
          <w:color w:val="auto"/>
          <w:kern w:val="0"/>
          <w:sz w:val="32"/>
          <w:szCs w:val="32"/>
          <w:highlight w:val="none"/>
          <w:lang w:val="en-US" w:eastAsia="zh-CN" w:bidi="ar-SA"/>
        </w:rPr>
        <w:t>）公众举报不符合专家资格，经核查属实的；</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十</w:t>
      </w:r>
      <w:r>
        <w:rPr>
          <w:rFonts w:hint="default" w:ascii="仿宋_GB2312" w:hAnsi="仿宋" w:eastAsia="仿宋_GB2312" w:cs="Times New Roman"/>
          <w:color w:val="auto"/>
          <w:kern w:val="0"/>
          <w:sz w:val="32"/>
          <w:szCs w:val="32"/>
          <w:highlight w:val="none"/>
          <w:lang w:val="en-US" w:eastAsia="zh-CN" w:bidi="ar-SA"/>
        </w:rPr>
        <w:t>）</w:t>
      </w:r>
      <w:r>
        <w:rPr>
          <w:rFonts w:hint="default" w:ascii="仿宋_GB2312" w:hAnsi="仿宋" w:eastAsia="仿宋_GB2312" w:cs="Times New Roman"/>
          <w:b w:val="0"/>
          <w:bCs w:val="0"/>
          <w:color w:val="auto"/>
          <w:kern w:val="0"/>
          <w:sz w:val="32"/>
          <w:szCs w:val="32"/>
          <w:highlight w:val="none"/>
          <w:lang w:val="en-US" w:eastAsia="zh-CN" w:bidi="ar-SA"/>
        </w:rPr>
        <w:t>专家</w:t>
      </w:r>
      <w:r>
        <w:rPr>
          <w:rFonts w:hint="eastAsia" w:ascii="仿宋_GB2312" w:hAnsi="仿宋" w:eastAsia="仿宋_GB2312" w:cs="Times New Roman"/>
          <w:b w:val="0"/>
          <w:bCs w:val="0"/>
          <w:color w:val="auto"/>
          <w:kern w:val="0"/>
          <w:sz w:val="32"/>
          <w:szCs w:val="32"/>
          <w:highlight w:val="none"/>
          <w:lang w:val="en-US" w:eastAsia="zh-CN" w:bidi="ar-SA"/>
        </w:rPr>
        <w:t>的</w:t>
      </w:r>
      <w:r>
        <w:rPr>
          <w:rFonts w:hint="default" w:ascii="仿宋_GB2312" w:hAnsi="仿宋" w:eastAsia="仿宋_GB2312" w:cs="Times New Roman"/>
          <w:b w:val="0"/>
          <w:bCs w:val="0"/>
          <w:color w:val="auto"/>
          <w:kern w:val="0"/>
          <w:sz w:val="32"/>
          <w:szCs w:val="32"/>
          <w:highlight w:val="none"/>
          <w:lang w:val="en-US" w:eastAsia="zh-CN" w:bidi="ar-SA"/>
        </w:rPr>
        <w:t>失职行为</w:t>
      </w:r>
      <w:r>
        <w:rPr>
          <w:rFonts w:hint="eastAsia" w:ascii="仿宋_GB2312" w:hAnsi="仿宋" w:eastAsia="仿宋_GB2312" w:cs="Times New Roman"/>
          <w:b w:val="0"/>
          <w:bCs w:val="0"/>
          <w:color w:val="auto"/>
          <w:kern w:val="0"/>
          <w:sz w:val="32"/>
          <w:szCs w:val="32"/>
          <w:highlight w:val="none"/>
          <w:lang w:val="en-US" w:eastAsia="zh-CN" w:bidi="ar-SA"/>
        </w:rPr>
        <w:t>对工作造成不良后果及影响</w:t>
      </w:r>
      <w:r>
        <w:rPr>
          <w:rFonts w:hint="default" w:ascii="仿宋_GB2312" w:hAnsi="仿宋" w:eastAsia="仿宋_GB2312" w:cs="Times New Roman"/>
          <w:b w:val="0"/>
          <w:bCs w:val="0"/>
          <w:color w:val="auto"/>
          <w:kern w:val="0"/>
          <w:sz w:val="32"/>
          <w:szCs w:val="32"/>
          <w:highlight w:val="none"/>
          <w:lang w:val="en-US" w:eastAsia="zh-CN" w:bidi="ar-SA"/>
        </w:rPr>
        <w:t>；</w:t>
      </w:r>
    </w:p>
    <w:p>
      <w:pPr>
        <w:pStyle w:val="7"/>
        <w:spacing w:line="240" w:lineRule="auto"/>
        <w:ind w:left="0" w:leftChars="0" w:firstLine="640" w:firstLineChars="0"/>
        <w:rPr>
          <w:rFonts w:hint="default" w:ascii="仿宋_GB2312" w:hAnsi="仿宋" w:eastAsia="仿宋_GB2312" w:cs="Times New Roman"/>
          <w:color w:val="auto"/>
          <w:kern w:val="0"/>
          <w:sz w:val="32"/>
          <w:szCs w:val="32"/>
          <w:highlight w:val="none"/>
          <w:lang w:val="en-US" w:eastAsia="zh-CN" w:bidi="ar-SA"/>
        </w:rPr>
      </w:pP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十一</w:t>
      </w:r>
      <w:r>
        <w:rPr>
          <w:rFonts w:hint="default" w:ascii="仿宋_GB2312" w:hAnsi="仿宋" w:eastAsia="仿宋_GB2312" w:cs="Times New Roman"/>
          <w:color w:val="auto"/>
          <w:kern w:val="0"/>
          <w:sz w:val="32"/>
          <w:szCs w:val="32"/>
          <w:highlight w:val="none"/>
          <w:lang w:val="en-US" w:eastAsia="zh-CN" w:bidi="ar-SA"/>
        </w:rPr>
        <w:t>）</w:t>
      </w:r>
      <w:r>
        <w:rPr>
          <w:rFonts w:hint="eastAsia" w:ascii="仿宋_GB2312" w:hAnsi="仿宋" w:eastAsia="仿宋_GB2312" w:cs="Times New Roman"/>
          <w:color w:val="auto"/>
          <w:kern w:val="0"/>
          <w:sz w:val="32"/>
          <w:szCs w:val="32"/>
          <w:highlight w:val="none"/>
          <w:lang w:val="en-US" w:eastAsia="zh-CN" w:bidi="ar-SA"/>
        </w:rPr>
        <w:t>其他依法不再适合担任专家的原因。</w:t>
      </w:r>
    </w:p>
    <w:p>
      <w:pPr>
        <w:pStyle w:val="7"/>
        <w:spacing w:line="240" w:lineRule="auto"/>
        <w:ind w:left="0" w:leftChars="0" w:firstLine="640" w:firstLineChars="0"/>
        <w:rPr>
          <w:rFonts w:hint="default"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bCs/>
          <w:color w:val="auto"/>
          <w:kern w:val="0"/>
          <w:sz w:val="32"/>
          <w:szCs w:val="32"/>
          <w:highlight w:val="none"/>
          <w:lang w:val="en-US" w:eastAsia="zh-CN" w:bidi="ar-SA"/>
        </w:rPr>
        <w:t>第二十三条</w:t>
      </w:r>
      <w:r>
        <w:rPr>
          <w:rFonts w:hint="eastAsia" w:ascii="仿宋_GB2312" w:hAnsi="仿宋" w:eastAsia="仿宋_GB2312" w:cs="Times New Roman"/>
          <w:color w:val="auto"/>
          <w:kern w:val="0"/>
          <w:sz w:val="32"/>
          <w:szCs w:val="32"/>
          <w:highlight w:val="none"/>
          <w:lang w:val="en-US" w:eastAsia="zh-CN" w:bidi="ar-SA"/>
        </w:rPr>
        <w:t xml:space="preserve"> 解聘出库的有关人员，不得再以专家库专家身份从事相关活动。</w:t>
      </w:r>
    </w:p>
    <w:p>
      <w:pPr>
        <w:bidi w:val="0"/>
        <w:spacing w:line="240" w:lineRule="auto"/>
        <w:ind w:firstLine="640" w:firstLineChars="200"/>
        <w:rPr>
          <w:rFonts w:hint="eastAsia" w:ascii="仿宋_GB2312" w:hAnsi="仿宋" w:eastAsia="仿宋_GB2312" w:cs="Times New Roman"/>
          <w:b w:val="0"/>
          <w:bCs w:val="0"/>
          <w:color w:val="auto"/>
          <w:kern w:val="0"/>
          <w:sz w:val="32"/>
          <w:szCs w:val="32"/>
          <w:highlight w:val="none"/>
          <w:lang w:val="en-US" w:eastAsia="zh-CN" w:bidi="ar-SA"/>
        </w:rPr>
      </w:pPr>
      <w:r>
        <w:rPr>
          <w:rFonts w:hint="eastAsia" w:ascii="仿宋_GB2312" w:hAnsi="仿宋" w:eastAsia="仿宋_GB2312" w:cs="Times New Roman"/>
          <w:b w:val="0"/>
          <w:bCs w:val="0"/>
          <w:color w:val="auto"/>
          <w:kern w:val="0"/>
          <w:sz w:val="32"/>
          <w:szCs w:val="32"/>
          <w:highlight w:val="none"/>
          <w:lang w:val="en-US" w:eastAsia="zh-CN" w:bidi="ar-SA"/>
        </w:rPr>
        <w:t>专家违反法律、法规、规章和本办法有关规定的，依法追究相应的责任；构成犯罪的，依法追究刑事责任。</w:t>
      </w:r>
    </w:p>
    <w:p>
      <w:pPr>
        <w:spacing w:line="240" w:lineRule="auto"/>
        <w:jc w:val="center"/>
        <w:rPr>
          <w:rFonts w:hint="eastAsia"/>
          <w:color w:val="auto"/>
        </w:rPr>
      </w:pPr>
      <w:r>
        <w:rPr>
          <w:rFonts w:hint="eastAsia" w:ascii="黑体" w:hAnsi="Times New Roman" w:eastAsia="黑体" w:cs="Times New Roman"/>
          <w:color w:val="auto"/>
          <w:sz w:val="32"/>
          <w:szCs w:val="32"/>
        </w:rPr>
        <w:t>第六章 附则</w:t>
      </w:r>
      <w:bookmarkStart w:id="0" w:name="_GoBack"/>
      <w:bookmarkEnd w:id="0"/>
    </w:p>
    <w:p>
      <w:pPr>
        <w:bidi w:val="0"/>
        <w:spacing w:line="240" w:lineRule="auto"/>
        <w:ind w:firstLine="642" w:firstLineChars="200"/>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第二十四条</w:t>
      </w:r>
      <w:r>
        <w:rPr>
          <w:rFonts w:hint="eastAsia" w:ascii="仿宋_GB2312" w:hAnsi="仿宋" w:eastAsia="仿宋_GB2312" w:cs="Times New Roman"/>
          <w:color w:val="auto"/>
          <w:kern w:val="0"/>
          <w:sz w:val="32"/>
          <w:szCs w:val="32"/>
          <w:lang w:val="en-US" w:eastAsia="zh-CN" w:bidi="ar-SA"/>
        </w:rPr>
        <w:t xml:space="preserve"> 本办法由市主管部门负责解释。</w:t>
      </w:r>
    </w:p>
    <w:p>
      <w:pPr>
        <w:bidi w:val="0"/>
        <w:spacing w:line="240" w:lineRule="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　　</w:t>
      </w:r>
      <w:r>
        <w:rPr>
          <w:rFonts w:hint="eastAsia" w:ascii="仿宋_GB2312" w:hAnsi="仿宋" w:eastAsia="仿宋_GB2312" w:cs="Times New Roman"/>
          <w:b/>
          <w:bCs/>
          <w:color w:val="auto"/>
          <w:kern w:val="0"/>
          <w:sz w:val="32"/>
          <w:szCs w:val="32"/>
          <w:lang w:val="en-US" w:eastAsia="zh-CN" w:bidi="ar-SA"/>
        </w:rPr>
        <w:t>第二十五条</w:t>
      </w:r>
      <w:r>
        <w:rPr>
          <w:rFonts w:hint="eastAsia" w:ascii="仿宋_GB2312" w:hAnsi="仿宋" w:eastAsia="仿宋_GB2312" w:cs="Times New Roman"/>
          <w:color w:val="auto"/>
          <w:kern w:val="0"/>
          <w:sz w:val="32"/>
          <w:szCs w:val="32"/>
          <w:lang w:val="en-US" w:eastAsia="zh-CN" w:bidi="ar-SA"/>
        </w:rPr>
        <w:t xml:space="preserve"> 本办法自XXXX年XX月XX日起实施，有效期5年。《深圳标准专家库管理办法》(深市监规 [2019]3号)同时废止。</w:t>
      </w:r>
    </w:p>
    <w:p>
      <w:pPr>
        <w:pStyle w:val="7"/>
        <w:numPr>
          <w:ilvl w:val="0"/>
          <w:numId w:val="0"/>
        </w:numPr>
        <w:spacing w:line="240" w:lineRule="auto"/>
        <w:rPr>
          <w:rFonts w:hint="default" w:ascii="仿宋_GB2312" w:hAnsi="仿宋" w:eastAsia="仿宋_GB2312" w:cs="Times New Roman"/>
          <w:color w:val="auto"/>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576D3"/>
    <w:multiLevelType w:val="singleLevel"/>
    <w:tmpl w:val="DE3576D3"/>
    <w:lvl w:ilvl="0" w:tentative="0">
      <w:start w:val="1"/>
      <w:numFmt w:val="chineseCounting"/>
      <w:suff w:val="space"/>
      <w:lvlText w:val="第%1章"/>
      <w:lvlJc w:val="left"/>
      <w:rPr>
        <w:rFonts w:hint="eastAsia"/>
      </w:rPr>
    </w:lvl>
  </w:abstractNum>
  <w:abstractNum w:abstractNumId="1">
    <w:nsid w:val="21DB3B69"/>
    <w:multiLevelType w:val="singleLevel"/>
    <w:tmpl w:val="21DB3B6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TA1NzNlOGFhNzMxZWE3OGZmYmJjM2E1ZjY0Y2QifQ=="/>
  </w:docVars>
  <w:rsids>
    <w:rsidRoot w:val="270F0A56"/>
    <w:rsid w:val="00344546"/>
    <w:rsid w:val="00F44F67"/>
    <w:rsid w:val="01B97A38"/>
    <w:rsid w:val="16A3667B"/>
    <w:rsid w:val="19D32F7C"/>
    <w:rsid w:val="1B1A33C4"/>
    <w:rsid w:val="270F0A56"/>
    <w:rsid w:val="288D0212"/>
    <w:rsid w:val="28F974C0"/>
    <w:rsid w:val="2A351FC9"/>
    <w:rsid w:val="2B0B4332"/>
    <w:rsid w:val="2DE60BDA"/>
    <w:rsid w:val="33E16D1D"/>
    <w:rsid w:val="37733392"/>
    <w:rsid w:val="3A762368"/>
    <w:rsid w:val="3B5B729A"/>
    <w:rsid w:val="3D9278B1"/>
    <w:rsid w:val="44F93097"/>
    <w:rsid w:val="47725E7C"/>
    <w:rsid w:val="48632CA6"/>
    <w:rsid w:val="4D7F76DB"/>
    <w:rsid w:val="50BB4726"/>
    <w:rsid w:val="51931B9E"/>
    <w:rsid w:val="649C1420"/>
    <w:rsid w:val="668C4284"/>
    <w:rsid w:val="69175C2B"/>
    <w:rsid w:val="6FFA47C2"/>
    <w:rsid w:val="72205658"/>
    <w:rsid w:val="74734B69"/>
    <w:rsid w:val="76BA3F55"/>
    <w:rsid w:val="7EB95B05"/>
    <w:rsid w:val="7F7D2A23"/>
    <w:rsid w:val="FE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正文首行缩进1"/>
    <w:basedOn w:val="2"/>
    <w:qFormat/>
    <w:uiPriority w:val="0"/>
    <w:pPr>
      <w:ind w:firstLine="420" w:firstLineChars="100"/>
    </w:pPr>
    <w:rPr>
      <w:rFonts w:ascii="Calibri" w:hAnsi="Calibri"/>
    </w:rPr>
  </w:style>
  <w:style w:type="paragraph" w:customStyle="1" w:styleId="8">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3068</Words>
  <Characters>3082</Characters>
  <Lines>0</Lines>
  <Paragraphs>0</Paragraphs>
  <TotalTime>5</TotalTime>
  <ScaleCrop>false</ScaleCrop>
  <LinksUpToDate>false</LinksUpToDate>
  <CharactersWithSpaces>3171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2022-09-05T15:21:00Z</dcterms:created>
  <dc:creator>Lf。1425898761</dc:creator>
  <cp:lastModifiedBy>baolj</cp:lastModifiedBy>
  <cp:lastPrinted>2023-05-08T09:32:00Z</cp:lastPrinted>
  <dcterms:modified xsi:type="dcterms:W3CDTF">2023-05-17T09:57:28Z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5DB7AC2F57A448A99489CD6003B22571_13</vt:lpwstr>
  </property>
</Properties>
</file>