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kern w:val="2"/>
          <w:sz w:val="30"/>
          <w:szCs w:val="30"/>
        </w:rPr>
      </w:pPr>
      <w:r>
        <w:rPr>
          <w:rFonts w:hint="eastAsia" w:ascii="黑体" w:hAnsi="宋体" w:eastAsia="黑体" w:cs="黑体"/>
          <w:kern w:val="2"/>
          <w:sz w:val="30"/>
          <w:szCs w:val="30"/>
          <w:lang w:val="en-US" w:eastAsia="zh-CN" w:bidi="ar"/>
        </w:rPr>
        <w:t>附件</w:t>
      </w:r>
      <w:r>
        <w:rPr>
          <w:rFonts w:hint="default" w:ascii="Times New Roman" w:hAnsi="Times New Roman" w:eastAsia="黑体" w:cs="Times New Roman"/>
          <w:kern w:val="2"/>
          <w:sz w:val="30"/>
          <w:szCs w:val="30"/>
          <w:lang w:val="en-US" w:eastAsia="zh-CN" w:bidi="ar"/>
        </w:rPr>
        <w:t>1</w:t>
      </w:r>
    </w:p>
    <w:p>
      <w:pPr>
        <w:keepNext w:val="0"/>
        <w:keepLines w:val="0"/>
        <w:widowControl/>
        <w:suppressLineNumbers w:val="0"/>
        <w:spacing w:beforeLines="20" w:beforeAutospacing="0" w:afterLines="20" w:afterAutospacing="0" w:line="600" w:lineRule="exact"/>
        <w:ind w:left="0" w:right="0"/>
        <w:jc w:val="center"/>
        <w:outlineLvl w:val="0"/>
        <w:rPr>
          <w:rFonts w:hint="eastAsia" w:ascii="华文中宋" w:hAnsi="华文中宋" w:eastAsia="华文中宋" w:cs="华文中宋"/>
          <w:kern w:val="2"/>
          <w:sz w:val="21"/>
          <w:szCs w:val="21"/>
        </w:rPr>
      </w:pPr>
      <w:bookmarkStart w:id="0" w:name="_GoBack"/>
      <w:r>
        <w:rPr>
          <w:rFonts w:hint="eastAsia" w:ascii="方正小标宋简体" w:hAnsi="方正小标宋简体" w:eastAsia="方正小标宋简体" w:cs="方正小标宋简体"/>
          <w:kern w:val="2"/>
          <w:sz w:val="44"/>
          <w:szCs w:val="44"/>
          <w:lang w:val="en-US" w:eastAsia="zh-CN" w:bidi="ar"/>
        </w:rPr>
        <w:t>拟筹建的广东省专业标准化技术委员会公示内容</w:t>
      </w:r>
    </w:p>
    <w:bookmarkEnd w:id="0"/>
    <w:tbl>
      <w:tblPr>
        <w:tblStyle w:val="4"/>
        <w:tblW w:w="1486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3031"/>
        <w:gridCol w:w="1698"/>
        <w:gridCol w:w="2687"/>
        <w:gridCol w:w="2147"/>
        <w:gridCol w:w="2752"/>
        <w:gridCol w:w="1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6" w:hRule="atLeast"/>
          <w:jc w:val="center"/>
        </w:trPr>
        <w:tc>
          <w:tcPr>
            <w:tcW w:w="8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00" w:lineRule="exact"/>
              <w:ind w:left="0" w:right="0"/>
              <w:jc w:val="center"/>
              <w:rPr>
                <w:rFonts w:hint="eastAsia" w:ascii="黑体" w:hAnsi="宋体" w:eastAsia="黑体" w:cs="黑体"/>
                <w:kern w:val="0"/>
                <w:sz w:val="32"/>
                <w:szCs w:val="32"/>
              </w:rPr>
            </w:pPr>
            <w:r>
              <w:rPr>
                <w:rFonts w:hint="eastAsia" w:ascii="黑体" w:hAnsi="宋体" w:eastAsia="黑体" w:cs="黑体"/>
                <w:kern w:val="0"/>
                <w:sz w:val="32"/>
                <w:szCs w:val="32"/>
                <w:lang w:val="en-US" w:eastAsia="zh-CN" w:bidi="ar"/>
              </w:rPr>
              <w:t>序号</w:t>
            </w:r>
          </w:p>
        </w:tc>
        <w:tc>
          <w:tcPr>
            <w:tcW w:w="3031"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00" w:lineRule="exact"/>
              <w:ind w:left="0" w:right="0"/>
              <w:jc w:val="center"/>
              <w:rPr>
                <w:rFonts w:hint="eastAsia" w:ascii="黑体" w:hAnsi="宋体" w:eastAsia="黑体" w:cs="黑体"/>
                <w:kern w:val="0"/>
                <w:sz w:val="32"/>
                <w:szCs w:val="32"/>
              </w:rPr>
            </w:pPr>
            <w:r>
              <w:rPr>
                <w:rFonts w:hint="eastAsia" w:ascii="黑体" w:hAnsi="宋体" w:eastAsia="黑体" w:cs="黑体"/>
                <w:kern w:val="0"/>
                <w:sz w:val="32"/>
                <w:szCs w:val="32"/>
                <w:lang w:val="en-US" w:eastAsia="zh-CN" w:bidi="ar"/>
              </w:rPr>
              <w:t>技术委员会名称</w:t>
            </w:r>
          </w:p>
        </w:tc>
        <w:tc>
          <w:tcPr>
            <w:tcW w:w="1698"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00" w:lineRule="exact"/>
              <w:ind w:left="0" w:right="0"/>
              <w:jc w:val="center"/>
              <w:rPr>
                <w:rFonts w:hint="eastAsia" w:ascii="黑体" w:hAnsi="宋体" w:eastAsia="黑体" w:cs="黑体"/>
                <w:kern w:val="0"/>
                <w:sz w:val="32"/>
                <w:szCs w:val="32"/>
              </w:rPr>
            </w:pPr>
            <w:r>
              <w:rPr>
                <w:rFonts w:hint="eastAsia" w:ascii="黑体" w:hAnsi="宋体" w:eastAsia="黑体" w:cs="黑体"/>
                <w:kern w:val="0"/>
                <w:sz w:val="32"/>
                <w:szCs w:val="32"/>
                <w:lang w:val="en-US" w:eastAsia="zh-CN" w:bidi="ar"/>
              </w:rPr>
              <w:t>专业领域</w:t>
            </w:r>
          </w:p>
        </w:tc>
        <w:tc>
          <w:tcPr>
            <w:tcW w:w="268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00" w:lineRule="exact"/>
              <w:ind w:left="0" w:right="0"/>
              <w:jc w:val="center"/>
              <w:rPr>
                <w:rFonts w:hint="eastAsia" w:ascii="黑体" w:hAnsi="宋体" w:eastAsia="黑体" w:cs="黑体"/>
                <w:kern w:val="0"/>
                <w:sz w:val="32"/>
                <w:szCs w:val="32"/>
              </w:rPr>
            </w:pPr>
            <w:r>
              <w:rPr>
                <w:rFonts w:hint="eastAsia" w:ascii="黑体" w:hAnsi="宋体" w:eastAsia="黑体" w:cs="黑体"/>
                <w:kern w:val="0"/>
                <w:sz w:val="32"/>
                <w:szCs w:val="32"/>
                <w:lang w:val="en-US" w:eastAsia="zh-CN" w:bidi="ar"/>
              </w:rPr>
              <w:t>筹建单位</w:t>
            </w:r>
          </w:p>
        </w:tc>
        <w:tc>
          <w:tcPr>
            <w:tcW w:w="214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00" w:lineRule="exact"/>
              <w:ind w:left="0" w:right="0"/>
              <w:jc w:val="center"/>
              <w:rPr>
                <w:rFonts w:hint="eastAsia" w:ascii="黑体" w:hAnsi="宋体" w:eastAsia="黑体" w:cs="黑体"/>
                <w:kern w:val="0"/>
                <w:sz w:val="32"/>
                <w:szCs w:val="32"/>
              </w:rPr>
            </w:pPr>
            <w:r>
              <w:rPr>
                <w:rFonts w:hint="eastAsia" w:ascii="黑体" w:hAnsi="宋体" w:eastAsia="黑体" w:cs="黑体"/>
                <w:kern w:val="0"/>
                <w:sz w:val="32"/>
                <w:szCs w:val="32"/>
                <w:lang w:val="en-US" w:eastAsia="zh-CN" w:bidi="ar"/>
              </w:rPr>
              <w:t>业务指导单位</w:t>
            </w:r>
          </w:p>
        </w:tc>
        <w:tc>
          <w:tcPr>
            <w:tcW w:w="2752"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00" w:lineRule="exact"/>
              <w:ind w:left="0" w:right="0"/>
              <w:jc w:val="center"/>
              <w:rPr>
                <w:rFonts w:hint="eastAsia" w:ascii="黑体" w:hAnsi="宋体" w:eastAsia="黑体" w:cs="黑体"/>
                <w:kern w:val="0"/>
                <w:sz w:val="32"/>
                <w:szCs w:val="32"/>
              </w:rPr>
            </w:pPr>
            <w:r>
              <w:rPr>
                <w:rFonts w:hint="eastAsia" w:ascii="黑体" w:hAnsi="宋体" w:eastAsia="黑体" w:cs="黑体"/>
                <w:kern w:val="0"/>
                <w:sz w:val="32"/>
                <w:szCs w:val="32"/>
                <w:lang w:val="en-US" w:eastAsia="zh-CN" w:bidi="ar"/>
              </w:rPr>
              <w:t>秘书处承担单位</w:t>
            </w:r>
          </w:p>
        </w:tc>
        <w:tc>
          <w:tcPr>
            <w:tcW w:w="1663"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00" w:lineRule="exact"/>
              <w:ind w:left="0" w:right="0"/>
              <w:jc w:val="center"/>
              <w:rPr>
                <w:rFonts w:hint="eastAsia" w:ascii="黑体" w:hAnsi="宋体" w:eastAsia="黑体" w:cs="黑体"/>
                <w:kern w:val="0"/>
                <w:sz w:val="32"/>
                <w:szCs w:val="32"/>
                <w:lang w:val="en-US" w:eastAsia="zh-CN" w:bidi="ar"/>
              </w:rPr>
            </w:pPr>
            <w:r>
              <w:rPr>
                <w:rFonts w:hint="eastAsia" w:ascii="黑体" w:hAnsi="宋体" w:eastAsia="黑体" w:cs="黑体"/>
                <w:kern w:val="0"/>
                <w:sz w:val="32"/>
                <w:szCs w:val="32"/>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6" w:hRule="atLeast"/>
          <w:jc w:val="center"/>
        </w:trPr>
        <w:tc>
          <w:tcPr>
            <w:tcW w:w="8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1</w:t>
            </w:r>
          </w:p>
        </w:tc>
        <w:tc>
          <w:tcPr>
            <w:tcW w:w="3031"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广东省电动汽车标准化技术委员会</w:t>
            </w:r>
          </w:p>
        </w:tc>
        <w:tc>
          <w:tcPr>
            <w:tcW w:w="1698"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电动汽车</w:t>
            </w:r>
          </w:p>
        </w:tc>
        <w:tc>
          <w:tcPr>
            <w:tcW w:w="268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深圳市标准技术研究院</w:t>
            </w:r>
          </w:p>
        </w:tc>
        <w:tc>
          <w:tcPr>
            <w:tcW w:w="2147" w:type="dxa"/>
            <w:tcBorders>
              <w:top w:val="single" w:color="auto" w:sz="4" w:space="0"/>
              <w:left w:val="nil"/>
              <w:bottom w:val="single" w:color="auto" w:sz="4" w:space="0"/>
              <w:right w:val="single" w:color="auto" w:sz="4" w:space="0"/>
            </w:tcBorders>
            <w:noWrap w:val="0"/>
            <w:vAlign w:val="center"/>
          </w:tcPr>
          <w:tbl>
            <w:tblPr>
              <w:tblStyle w:val="4"/>
              <w:tblW w:w="214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6" w:hRule="atLeast"/>
                <w:jc w:val="center"/>
              </w:trPr>
              <w:tc>
                <w:tcPr>
                  <w:tcW w:w="214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广东省工业和信息化厅</w:t>
                  </w:r>
                </w:p>
              </w:tc>
            </w:tr>
          </w:tbl>
          <w:p>
            <w:pPr>
              <w:keepNext w:val="0"/>
              <w:keepLines w:val="0"/>
              <w:widowControl w:val="0"/>
              <w:suppressLineNumbers w:val="0"/>
              <w:spacing w:before="0" w:beforeAutospacing="0" w:after="0" w:afterAutospacing="0" w:line="400" w:lineRule="exact"/>
              <w:ind w:left="0" w:right="0"/>
              <w:jc w:val="both"/>
              <w:rPr>
                <w:rFonts w:hint="eastAsia" w:ascii="仿宋_GB2312" w:hAnsi="仿宋_GB2312" w:eastAsia="仿宋_GB2312" w:cs="仿宋_GB2312"/>
                <w:kern w:val="0"/>
                <w:sz w:val="32"/>
                <w:szCs w:val="32"/>
                <w:lang w:val="en-US" w:eastAsia="zh-CN" w:bidi="ar"/>
              </w:rPr>
            </w:pPr>
          </w:p>
        </w:tc>
        <w:tc>
          <w:tcPr>
            <w:tcW w:w="2752"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深圳市标准技术研究院</w:t>
            </w:r>
          </w:p>
        </w:tc>
        <w:tc>
          <w:tcPr>
            <w:tcW w:w="1663"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第三届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6" w:hRule="atLeast"/>
          <w:jc w:val="center"/>
        </w:trPr>
        <w:tc>
          <w:tcPr>
            <w:tcW w:w="8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2</w:t>
            </w:r>
          </w:p>
        </w:tc>
        <w:tc>
          <w:tcPr>
            <w:tcW w:w="3031"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广东省眼镜标准化技术委员会</w:t>
            </w:r>
          </w:p>
        </w:tc>
        <w:tc>
          <w:tcPr>
            <w:tcW w:w="1698"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眼镜</w:t>
            </w:r>
          </w:p>
        </w:tc>
        <w:tc>
          <w:tcPr>
            <w:tcW w:w="268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深圳市标准技术研究院</w:t>
            </w:r>
          </w:p>
        </w:tc>
        <w:tc>
          <w:tcPr>
            <w:tcW w:w="214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广东省工业和信息化厅</w:t>
            </w:r>
          </w:p>
        </w:tc>
        <w:tc>
          <w:tcPr>
            <w:tcW w:w="2752"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深圳市标准技术研究院</w:t>
            </w:r>
          </w:p>
        </w:tc>
        <w:tc>
          <w:tcPr>
            <w:tcW w:w="1663"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第二届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6" w:hRule="atLeast"/>
          <w:jc w:val="center"/>
        </w:trPr>
        <w:tc>
          <w:tcPr>
            <w:tcW w:w="8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3</w:t>
            </w:r>
          </w:p>
        </w:tc>
        <w:tc>
          <w:tcPr>
            <w:tcW w:w="3031"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广东省纳米技术标准化技术委员会</w:t>
            </w:r>
          </w:p>
        </w:tc>
        <w:tc>
          <w:tcPr>
            <w:tcW w:w="1698"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纳米</w:t>
            </w:r>
          </w:p>
        </w:tc>
        <w:tc>
          <w:tcPr>
            <w:tcW w:w="268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深圳市标准技术研究院</w:t>
            </w:r>
          </w:p>
        </w:tc>
        <w:tc>
          <w:tcPr>
            <w:tcW w:w="214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广东省工业和信息化厅</w:t>
            </w:r>
          </w:p>
        </w:tc>
        <w:tc>
          <w:tcPr>
            <w:tcW w:w="2752"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深圳市标准技术研究院</w:t>
            </w:r>
          </w:p>
        </w:tc>
        <w:tc>
          <w:tcPr>
            <w:tcW w:w="1663"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第二届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6" w:hRule="atLeast"/>
          <w:jc w:val="center"/>
        </w:trPr>
        <w:tc>
          <w:tcPr>
            <w:tcW w:w="8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4</w:t>
            </w:r>
          </w:p>
        </w:tc>
        <w:tc>
          <w:tcPr>
            <w:tcW w:w="303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val="0"/>
              <w:bidi w:val="0"/>
              <w:adjustRightInd w:val="0"/>
              <w:snapToGrid w:val="0"/>
              <w:spacing w:line="580" w:lineRule="exact"/>
              <w:jc w:val="center"/>
              <w:textAlignment w:val="auto"/>
              <w:outlineLvl w:val="9"/>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广东省能源基础与管理标准化技术委员会</w:t>
            </w:r>
          </w:p>
        </w:tc>
        <w:tc>
          <w:tcPr>
            <w:tcW w:w="1698"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能源基础与管理</w:t>
            </w:r>
          </w:p>
        </w:tc>
        <w:tc>
          <w:tcPr>
            <w:tcW w:w="268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sz w:val="32"/>
                <w:szCs w:val="32"/>
              </w:rPr>
              <w:t>广州能源检测研究院</w:t>
            </w:r>
          </w:p>
        </w:tc>
        <w:tc>
          <w:tcPr>
            <w:tcW w:w="214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sz w:val="32"/>
                <w:szCs w:val="32"/>
                <w:lang w:val="en-US" w:eastAsia="zh-CN"/>
              </w:rPr>
              <w:t>广东省能源局</w:t>
            </w:r>
          </w:p>
        </w:tc>
        <w:tc>
          <w:tcPr>
            <w:tcW w:w="2752"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sz w:val="32"/>
                <w:szCs w:val="32"/>
              </w:rPr>
              <w:t>广州能源检测研究院</w:t>
            </w:r>
          </w:p>
        </w:tc>
        <w:tc>
          <w:tcPr>
            <w:tcW w:w="1663"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第三届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6" w:hRule="atLeast"/>
          <w:jc w:val="center"/>
        </w:trPr>
        <w:tc>
          <w:tcPr>
            <w:tcW w:w="8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5</w:t>
            </w:r>
          </w:p>
        </w:tc>
        <w:tc>
          <w:tcPr>
            <w:tcW w:w="303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val="0"/>
              <w:bidi w:val="0"/>
              <w:adjustRightInd w:val="0"/>
              <w:snapToGrid w:val="0"/>
              <w:spacing w:line="580" w:lineRule="exact"/>
              <w:jc w:val="center"/>
              <w:textAlignment w:val="auto"/>
              <w:outlineLvl w:val="9"/>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广东省数字家庭标准化技术委员会</w:t>
            </w:r>
          </w:p>
        </w:tc>
        <w:tc>
          <w:tcPr>
            <w:tcW w:w="1698"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数字家庭</w:t>
            </w:r>
          </w:p>
        </w:tc>
        <w:tc>
          <w:tcPr>
            <w:tcW w:w="268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中山大学深圳研究院</w:t>
            </w:r>
          </w:p>
        </w:tc>
        <w:tc>
          <w:tcPr>
            <w:tcW w:w="214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广东省住房和城乡建设厅、广东省工业和信息化厅</w:t>
            </w:r>
          </w:p>
        </w:tc>
        <w:tc>
          <w:tcPr>
            <w:tcW w:w="2752"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中山大学深圳研究院</w:t>
            </w:r>
          </w:p>
        </w:tc>
        <w:tc>
          <w:tcPr>
            <w:tcW w:w="1663"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第三届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6" w:hRule="atLeast"/>
          <w:jc w:val="center"/>
        </w:trPr>
        <w:tc>
          <w:tcPr>
            <w:tcW w:w="8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6</w:t>
            </w:r>
          </w:p>
        </w:tc>
        <w:tc>
          <w:tcPr>
            <w:tcW w:w="303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val="0"/>
              <w:bidi w:val="0"/>
              <w:adjustRightInd w:val="0"/>
              <w:snapToGrid w:val="0"/>
              <w:spacing w:line="580" w:lineRule="exact"/>
              <w:jc w:val="center"/>
              <w:textAlignment w:val="auto"/>
              <w:outlineLvl w:val="9"/>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广东省碳达峰碳中和标准化技术委员会产业园区绿色低碳分技术委员会</w:t>
            </w:r>
          </w:p>
        </w:tc>
        <w:tc>
          <w:tcPr>
            <w:tcW w:w="1698"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产业园区绿色低碳</w:t>
            </w:r>
          </w:p>
        </w:tc>
        <w:tc>
          <w:tcPr>
            <w:tcW w:w="268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广东擎洲光电科技股份有限公司</w:t>
            </w:r>
          </w:p>
        </w:tc>
        <w:tc>
          <w:tcPr>
            <w:tcW w:w="214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w:t>
            </w:r>
          </w:p>
        </w:tc>
        <w:tc>
          <w:tcPr>
            <w:tcW w:w="2752"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广东擎洲光电科技股份有限公司</w:t>
            </w:r>
          </w:p>
        </w:tc>
        <w:tc>
          <w:tcPr>
            <w:tcW w:w="1663"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00" w:lineRule="exact"/>
              <w:ind w:left="0" w:right="0"/>
              <w:jc w:val="center"/>
              <w:rPr>
                <w:rFonts w:hint="default" w:ascii="仿宋_GB2312" w:hAnsi="仿宋_GB2312" w:eastAsia="仿宋_GB2312" w:cs="仿宋_GB2312"/>
                <w:kern w:val="0"/>
                <w:sz w:val="32"/>
                <w:szCs w:val="32"/>
                <w:lang w:val="en-US" w:eastAsia="zh-CN" w:bidi="ar"/>
              </w:rPr>
            </w:pPr>
            <w:r>
              <w:rPr>
                <w:rFonts w:hint="eastAsia" w:ascii="仿宋_GB2312" w:hAnsi="仿宋_GB2312" w:cs="仿宋_GB2312"/>
                <w:kern w:val="0"/>
                <w:sz w:val="32"/>
                <w:szCs w:val="32"/>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6" w:hRule="atLeast"/>
          <w:jc w:val="center"/>
        </w:trPr>
        <w:tc>
          <w:tcPr>
            <w:tcW w:w="8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7</w:t>
            </w:r>
          </w:p>
        </w:tc>
        <w:tc>
          <w:tcPr>
            <w:tcW w:w="303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val="0"/>
              <w:autoSpaceDN w:val="0"/>
              <w:bidi w:val="0"/>
              <w:adjustRightInd w:val="0"/>
              <w:snapToGrid w:val="0"/>
              <w:spacing w:line="580" w:lineRule="exact"/>
              <w:jc w:val="center"/>
              <w:textAlignment w:val="auto"/>
              <w:outlineLvl w:val="9"/>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广东省采购服务标准化技术委员会</w:t>
            </w:r>
          </w:p>
        </w:tc>
        <w:tc>
          <w:tcPr>
            <w:tcW w:w="1698"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采购服务</w:t>
            </w:r>
          </w:p>
        </w:tc>
        <w:tc>
          <w:tcPr>
            <w:tcW w:w="268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lang w:eastAsia="zh-CN"/>
              </w:rPr>
            </w:pPr>
          </w:p>
          <w:p>
            <w:pPr>
              <w:bidi w:val="0"/>
              <w:jc w:val="both"/>
              <w:rPr>
                <w:rFonts w:hint="eastAsia" w:ascii="仿宋_GB2312" w:hAnsi="仿宋_GB2312" w:eastAsia="仿宋_GB2312" w:cs="仿宋_GB2312"/>
                <w:kern w:val="2"/>
                <w:sz w:val="30"/>
                <w:szCs w:val="24"/>
                <w:lang w:val="en-US" w:eastAsia="zh-CN" w:bidi="ar-SA"/>
              </w:rPr>
            </w:pPr>
            <w:r>
              <w:rPr>
                <w:rFonts w:hint="eastAsia" w:ascii="仿宋_GB2312" w:hAnsi="仿宋_GB2312" w:eastAsia="仿宋_GB2312" w:cs="仿宋_GB2312"/>
                <w:kern w:val="2"/>
                <w:sz w:val="30"/>
                <w:szCs w:val="24"/>
                <w:lang w:val="en-US" w:eastAsia="zh-CN" w:bidi="ar-SA"/>
              </w:rPr>
              <w:t>广东省珠海市质量技术监督标准与编码所</w:t>
            </w:r>
          </w:p>
        </w:tc>
        <w:tc>
          <w:tcPr>
            <w:tcW w:w="214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广东省财政厅</w:t>
            </w:r>
          </w:p>
        </w:tc>
        <w:tc>
          <w:tcPr>
            <w:tcW w:w="2752"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kern w:val="2"/>
                <w:sz w:val="30"/>
                <w:szCs w:val="24"/>
                <w:lang w:val="en-US" w:eastAsia="zh-CN" w:bidi="ar-SA"/>
              </w:rPr>
              <w:t>广东省珠海市质量技术监督标准与编码所</w:t>
            </w:r>
          </w:p>
        </w:tc>
        <w:tc>
          <w:tcPr>
            <w:tcW w:w="1663"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kern w:val="0"/>
                <w:sz w:val="32"/>
                <w:szCs w:val="32"/>
                <w:lang w:val="en-US" w:eastAsia="zh-CN" w:bidi="ar"/>
              </w:rPr>
            </w:pPr>
            <w:r>
              <w:rPr>
                <w:rFonts w:hint="eastAsia" w:ascii="仿宋_GB2312" w:hAnsi="仿宋_GB2312" w:cs="仿宋_GB2312"/>
                <w:kern w:val="0"/>
                <w:sz w:val="32"/>
                <w:szCs w:val="32"/>
                <w:lang w:val="en-US" w:eastAsia="zh-CN" w:bidi="ar"/>
              </w:rPr>
              <w:t>第二届</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434B06"/>
    <w:multiLevelType w:val="multilevel"/>
    <w:tmpl w:val="7D434B06"/>
    <w:lvl w:ilvl="0" w:tentative="0">
      <w:start w:val="1"/>
      <w:numFmt w:val="ideographDigital"/>
      <w:pStyle w:val="2"/>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166D44"/>
    <w:rsid w:val="6D166D4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30"/>
      <w:szCs w:val="24"/>
      <w:lang w:val="en-US" w:eastAsia="zh-CN" w:bidi="ar-SA"/>
    </w:rPr>
  </w:style>
  <w:style w:type="paragraph" w:styleId="2">
    <w:name w:val="heading 1"/>
    <w:basedOn w:val="1"/>
    <w:next w:val="1"/>
    <w:uiPriority w:val="0"/>
    <w:pPr>
      <w:keepNext/>
      <w:keepLines/>
      <w:numPr>
        <w:ilvl w:val="0"/>
        <w:numId w:val="1"/>
      </w:numPr>
      <w:outlineLvl w:val="0"/>
    </w:pPr>
    <w:rPr>
      <w:rFonts w:eastAsia="黑体"/>
      <w:bCs/>
      <w:kern w:val="44"/>
      <w:sz w:val="30"/>
      <w:szCs w:val="4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其他省直机关单位</Company>
  <Pages>1</Pages>
  <Words>0</Words>
  <Characters>0</Characters>
  <Lines>0</Lines>
  <Paragraphs>0</Paragraphs>
  <TotalTime>0</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2023-07-24T08:15:00Z</dcterms:created>
  <dc:creator>胡翌婧</dc:creator>
  <cp:lastModifiedBy>胡翌婧</cp:lastModifiedBy>
  <dcterms:modified xsi:type="dcterms:W3CDTF">2023-07-24T08:17:45Z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